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738" w:rsidRPr="007F0283" w:rsidRDefault="008240CF" w:rsidP="007F0283">
      <w:pPr>
        <w:spacing w:before="60" w:after="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Informe ejecutivo de la g</w:t>
      </w:r>
      <w:r w:rsidR="009D5738" w:rsidRPr="007F0283">
        <w:rPr>
          <w:rFonts w:ascii="Arial" w:hAnsi="Arial" w:cs="Arial"/>
          <w:b/>
        </w:rPr>
        <w:t>estión y resultados del proceso Dirección Control de Gestión</w:t>
      </w:r>
      <w:r w:rsidR="002A76C0">
        <w:rPr>
          <w:rFonts w:ascii="Arial" w:hAnsi="Arial" w:cs="Arial"/>
          <w:b/>
        </w:rPr>
        <w:t xml:space="preserve"> </w:t>
      </w:r>
    </w:p>
    <w:p w:rsidR="00255D21" w:rsidRPr="007F0283" w:rsidRDefault="007F0283" w:rsidP="007F0283">
      <w:pPr>
        <w:spacing w:before="60" w:after="60"/>
        <w:jc w:val="both"/>
        <w:rPr>
          <w:rFonts w:ascii="Arial" w:hAnsi="Arial" w:cs="Arial"/>
        </w:rPr>
      </w:pPr>
      <w:r w:rsidRPr="007F0283">
        <w:rPr>
          <w:rFonts w:ascii="Arial" w:hAnsi="Arial" w:cs="Arial"/>
        </w:rPr>
        <w:t>En el</w:t>
      </w:r>
      <w:r w:rsidR="00FB0B34">
        <w:rPr>
          <w:rFonts w:ascii="Arial" w:hAnsi="Arial" w:cs="Arial"/>
        </w:rPr>
        <w:t xml:space="preserve"> </w:t>
      </w:r>
      <w:r w:rsidRPr="007F0283">
        <w:rPr>
          <w:rFonts w:ascii="Arial" w:hAnsi="Arial" w:cs="Arial"/>
        </w:rPr>
        <w:t xml:space="preserve">año 2022 </w:t>
      </w:r>
      <w:r w:rsidR="00DB17D7">
        <w:rPr>
          <w:rFonts w:ascii="Arial" w:hAnsi="Arial" w:cs="Arial"/>
        </w:rPr>
        <w:t xml:space="preserve">en </w:t>
      </w:r>
      <w:r w:rsidRPr="007F0283">
        <w:rPr>
          <w:rFonts w:ascii="Arial" w:hAnsi="Arial" w:cs="Arial"/>
        </w:rPr>
        <w:t>l</w:t>
      </w:r>
      <w:r w:rsidR="00255D21" w:rsidRPr="007F0283">
        <w:rPr>
          <w:rFonts w:ascii="Arial" w:hAnsi="Arial" w:cs="Arial"/>
        </w:rPr>
        <w:t>a Dirección Control de Gestión</w:t>
      </w:r>
      <w:r w:rsidR="009D5738" w:rsidRPr="007F0283">
        <w:rPr>
          <w:rFonts w:ascii="Arial" w:hAnsi="Arial" w:cs="Arial"/>
        </w:rPr>
        <w:t xml:space="preserve">, </w:t>
      </w:r>
      <w:r w:rsidR="000C63D2">
        <w:rPr>
          <w:rFonts w:ascii="Arial" w:hAnsi="Arial" w:cs="Arial"/>
        </w:rPr>
        <w:t>se</w:t>
      </w:r>
      <w:r w:rsidR="000806EA">
        <w:rPr>
          <w:rFonts w:ascii="Arial" w:hAnsi="Arial" w:cs="Arial"/>
        </w:rPr>
        <w:t xml:space="preserve"> generar</w:t>
      </w:r>
      <w:r w:rsidRPr="007F0283">
        <w:rPr>
          <w:rFonts w:ascii="Arial" w:hAnsi="Arial" w:cs="Arial"/>
        </w:rPr>
        <w:t>o</w:t>
      </w:r>
      <w:r w:rsidR="000806EA">
        <w:rPr>
          <w:rFonts w:ascii="Arial" w:hAnsi="Arial" w:cs="Arial"/>
        </w:rPr>
        <w:t>n</w:t>
      </w:r>
      <w:r w:rsidRPr="007F0283">
        <w:rPr>
          <w:rFonts w:ascii="Arial" w:hAnsi="Arial" w:cs="Arial"/>
        </w:rPr>
        <w:t xml:space="preserve"> mecanismos y estrategias con el propósito de mejorar la implementación y seguimiento de las acciones ejecutadas en todos los procesos para la consolidación del Sistema de Control Interno. </w:t>
      </w:r>
    </w:p>
    <w:p w:rsidR="0094234F" w:rsidRPr="007F0283" w:rsidRDefault="0094234F" w:rsidP="0092239E">
      <w:pPr>
        <w:pStyle w:val="Prrafodelista"/>
        <w:numPr>
          <w:ilvl w:val="0"/>
          <w:numId w:val="2"/>
        </w:numPr>
        <w:spacing w:before="60" w:after="60"/>
        <w:jc w:val="both"/>
        <w:rPr>
          <w:rFonts w:ascii="Arial" w:hAnsi="Arial" w:cs="Arial"/>
          <w:b/>
        </w:rPr>
      </w:pPr>
      <w:r w:rsidRPr="007F0283">
        <w:rPr>
          <w:rFonts w:ascii="Arial" w:hAnsi="Arial" w:cs="Arial"/>
          <w:b/>
        </w:rPr>
        <w:t xml:space="preserve">Mejoramiento de las actividades a cargo de la Dirección Control de </w:t>
      </w:r>
      <w:r w:rsidR="007F0283" w:rsidRPr="007F0283">
        <w:rPr>
          <w:rFonts w:ascii="Arial" w:hAnsi="Arial" w:cs="Arial"/>
          <w:b/>
        </w:rPr>
        <w:t>Gestión</w:t>
      </w:r>
    </w:p>
    <w:p w:rsidR="0094234F" w:rsidRPr="007F0283" w:rsidRDefault="00FB0B34" w:rsidP="007F0283">
      <w:pPr>
        <w:spacing w:before="6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94234F" w:rsidRPr="007F0283">
        <w:rPr>
          <w:rFonts w:ascii="Arial" w:hAnsi="Arial" w:cs="Arial"/>
        </w:rPr>
        <w:t xml:space="preserve">os integrantes del proceso </w:t>
      </w:r>
      <w:r>
        <w:rPr>
          <w:rFonts w:ascii="Arial" w:hAnsi="Arial" w:cs="Arial"/>
        </w:rPr>
        <w:t>han realiza</w:t>
      </w:r>
      <w:r w:rsidR="0094234F" w:rsidRPr="007F0283">
        <w:rPr>
          <w:rFonts w:ascii="Arial" w:hAnsi="Arial" w:cs="Arial"/>
        </w:rPr>
        <w:t xml:space="preserve">do semanalmente mesas de trabajo, con el fin de proyectar la mejora en las actividades </w:t>
      </w:r>
      <w:r>
        <w:rPr>
          <w:rFonts w:ascii="Arial" w:hAnsi="Arial" w:cs="Arial"/>
        </w:rPr>
        <w:t>ejecutadas</w:t>
      </w:r>
      <w:r w:rsidR="0094234F" w:rsidRPr="007F0283">
        <w:rPr>
          <w:rFonts w:ascii="Arial" w:hAnsi="Arial" w:cs="Arial"/>
        </w:rPr>
        <w:t xml:space="preserve"> como:</w:t>
      </w:r>
    </w:p>
    <w:p w:rsidR="0094234F" w:rsidRPr="007F0283" w:rsidRDefault="0094234F" w:rsidP="007F0283">
      <w:pPr>
        <w:pStyle w:val="Prrafodelista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7F0283">
        <w:rPr>
          <w:rFonts w:ascii="Arial" w:hAnsi="Arial" w:cs="Arial"/>
        </w:rPr>
        <w:t xml:space="preserve">Acciones para la planificación, ejecución de auditorías </w:t>
      </w:r>
      <w:r w:rsidR="008240CF">
        <w:rPr>
          <w:rFonts w:ascii="Arial" w:hAnsi="Arial" w:cs="Arial"/>
        </w:rPr>
        <w:t xml:space="preserve">internas </w:t>
      </w:r>
      <w:r w:rsidRPr="007F0283">
        <w:rPr>
          <w:rFonts w:ascii="Arial" w:hAnsi="Arial" w:cs="Arial"/>
        </w:rPr>
        <w:t>de gestión</w:t>
      </w:r>
      <w:r w:rsidR="008240CF">
        <w:rPr>
          <w:rFonts w:ascii="Arial" w:hAnsi="Arial" w:cs="Arial"/>
        </w:rPr>
        <w:t>.</w:t>
      </w:r>
    </w:p>
    <w:p w:rsidR="0094234F" w:rsidRPr="00F838D3" w:rsidRDefault="0094234F" w:rsidP="00F838D3">
      <w:pPr>
        <w:pStyle w:val="Prrafodelista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7F0283">
        <w:rPr>
          <w:rFonts w:ascii="Arial" w:hAnsi="Arial" w:cs="Arial"/>
        </w:rPr>
        <w:t>Mecanismos para la evaluación del Sistema de Control Interno implementado en los diferentes procesos de EPA ESP.</w:t>
      </w:r>
    </w:p>
    <w:p w:rsidR="0094234F" w:rsidRPr="007F0283" w:rsidRDefault="0094234F" w:rsidP="007F0283">
      <w:pPr>
        <w:pStyle w:val="Prrafodelista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7F0283">
        <w:rPr>
          <w:rFonts w:ascii="Arial" w:hAnsi="Arial" w:cs="Arial"/>
        </w:rPr>
        <w:t>Evaluación de las auditorias por parte de los auditados.</w:t>
      </w:r>
    </w:p>
    <w:p w:rsidR="0094234F" w:rsidRPr="007F0283" w:rsidRDefault="0094234F" w:rsidP="007F0283">
      <w:pPr>
        <w:pStyle w:val="Prrafodelista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7F0283">
        <w:rPr>
          <w:rFonts w:ascii="Arial" w:hAnsi="Arial" w:cs="Arial"/>
        </w:rPr>
        <w:t>Riesgos y oportunidades detectados en la ejecución de las auditorias.</w:t>
      </w:r>
    </w:p>
    <w:p w:rsidR="0094234F" w:rsidRPr="007F0283" w:rsidRDefault="0094234F" w:rsidP="007F0283">
      <w:pPr>
        <w:pStyle w:val="Prrafodelista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7F0283">
        <w:rPr>
          <w:rFonts w:ascii="Arial" w:hAnsi="Arial" w:cs="Arial"/>
        </w:rPr>
        <w:t>Cambios en los registros para evidenciar las actividades realizadas.</w:t>
      </w:r>
    </w:p>
    <w:p w:rsidR="003B09CC" w:rsidRDefault="0094234F" w:rsidP="007F0283">
      <w:pPr>
        <w:pStyle w:val="Prrafodelista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3B09CC">
        <w:rPr>
          <w:rFonts w:ascii="Arial" w:hAnsi="Arial" w:cs="Arial"/>
        </w:rPr>
        <w:t>Asistencia de los colaboradores del proceso al seminario: Auditorias que agregan valor.</w:t>
      </w:r>
    </w:p>
    <w:p w:rsidR="0094234F" w:rsidRDefault="0094234F" w:rsidP="007F0283">
      <w:pPr>
        <w:pStyle w:val="Prrafodelista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3B09CC">
        <w:rPr>
          <w:rFonts w:ascii="Arial" w:hAnsi="Arial" w:cs="Arial"/>
        </w:rPr>
        <w:t>En las acciones de inducción, reinducción y conocimiento general de la empres</w:t>
      </w:r>
      <w:r w:rsidR="001C2CEC" w:rsidRPr="003B09CC">
        <w:rPr>
          <w:rFonts w:ascii="Arial" w:hAnsi="Arial" w:cs="Arial"/>
        </w:rPr>
        <w:t>a se ejecutó un recorrido por lo</w:t>
      </w:r>
      <w:r w:rsidRPr="003B09CC">
        <w:rPr>
          <w:rFonts w:ascii="Arial" w:hAnsi="Arial" w:cs="Arial"/>
        </w:rPr>
        <w:t>s diferentes procesos y sedes de la empresa.</w:t>
      </w:r>
    </w:p>
    <w:p w:rsidR="00D408B0" w:rsidRDefault="00D408B0" w:rsidP="007F0283">
      <w:pPr>
        <w:pStyle w:val="Prrafodelista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Mejora en la competencia del personal</w:t>
      </w:r>
      <w:r w:rsidR="000E3DDB">
        <w:rPr>
          <w:rFonts w:ascii="Arial" w:hAnsi="Arial" w:cs="Arial"/>
        </w:rPr>
        <w:t>:</w:t>
      </w:r>
    </w:p>
    <w:p w:rsidR="000E3DDB" w:rsidRDefault="000E3DDB" w:rsidP="000E3DDB">
      <w:pPr>
        <w:pStyle w:val="Prrafodelista"/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Dos de los integrantes del proceso de Dirección de Control de Gestión participaron en una capacitación en los siguientes temas:</w:t>
      </w:r>
    </w:p>
    <w:p w:rsidR="000E3DDB" w:rsidRDefault="000E3DDB" w:rsidP="000E3DDB">
      <w:pPr>
        <w:pStyle w:val="Prrafodelista"/>
        <w:numPr>
          <w:ilvl w:val="0"/>
          <w:numId w:val="13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Rol de las unidades</w:t>
      </w:r>
      <w:r w:rsidR="00AD2208">
        <w:rPr>
          <w:rFonts w:ascii="Arial" w:hAnsi="Arial" w:cs="Arial"/>
        </w:rPr>
        <w:t xml:space="preserve"> de Control Interno</w:t>
      </w:r>
    </w:p>
    <w:p w:rsidR="000E3DDB" w:rsidRDefault="000E3DDB" w:rsidP="000E3DDB">
      <w:pPr>
        <w:pStyle w:val="Prrafodelista"/>
        <w:numPr>
          <w:ilvl w:val="0"/>
          <w:numId w:val="13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Informes</w:t>
      </w:r>
      <w:r w:rsidR="00AD2208">
        <w:rPr>
          <w:rFonts w:ascii="Arial" w:hAnsi="Arial" w:cs="Arial"/>
        </w:rPr>
        <w:t xml:space="preserve"> legales</w:t>
      </w:r>
    </w:p>
    <w:p w:rsidR="000E3DDB" w:rsidRDefault="000E3DDB" w:rsidP="000E3DDB">
      <w:pPr>
        <w:pStyle w:val="Prrafodelista"/>
        <w:numPr>
          <w:ilvl w:val="0"/>
          <w:numId w:val="13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Planes de auditoria</w:t>
      </w:r>
    </w:p>
    <w:p w:rsidR="000E3DDB" w:rsidRDefault="00AD2208" w:rsidP="000E3DDB">
      <w:pPr>
        <w:pStyle w:val="Prrafodelista"/>
        <w:numPr>
          <w:ilvl w:val="0"/>
          <w:numId w:val="13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Riesgos</w:t>
      </w:r>
    </w:p>
    <w:p w:rsidR="00AD2208" w:rsidRDefault="00AD2208" w:rsidP="000E3DDB">
      <w:pPr>
        <w:pStyle w:val="Prrafodelista"/>
        <w:numPr>
          <w:ilvl w:val="0"/>
          <w:numId w:val="13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MIPG</w:t>
      </w:r>
    </w:p>
    <w:p w:rsidR="00AD2208" w:rsidRPr="003B09CC" w:rsidRDefault="00AD2208" w:rsidP="000E3DDB">
      <w:pPr>
        <w:pStyle w:val="Prrafodelista"/>
        <w:numPr>
          <w:ilvl w:val="0"/>
          <w:numId w:val="13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Planes de Mejoramiento</w:t>
      </w:r>
    </w:p>
    <w:p w:rsidR="0094234F" w:rsidRDefault="007F0283" w:rsidP="007F0283">
      <w:pPr>
        <w:spacing w:before="60" w:after="60"/>
        <w:jc w:val="center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3D2CB90B" wp14:editId="77C3A9AB">
            <wp:extent cx="1607820" cy="1368458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186" t="31383" r="41511" b="19149"/>
                    <a:stretch/>
                  </pic:blipFill>
                  <pic:spPr bwMode="auto">
                    <a:xfrm>
                      <a:off x="0" y="0"/>
                      <a:ext cx="1609395" cy="136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F989180" wp14:editId="5B12AA53">
            <wp:extent cx="1384040" cy="1356360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83" t="18883" r="37413" b="11968"/>
                    <a:stretch/>
                  </pic:blipFill>
                  <pic:spPr bwMode="auto">
                    <a:xfrm>
                      <a:off x="0" y="0"/>
                      <a:ext cx="1387121" cy="135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8EE9AD9" wp14:editId="14B743DC">
            <wp:extent cx="1517165" cy="135636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494" t="25000" r="38070" b="13563"/>
                    <a:stretch/>
                  </pic:blipFill>
                  <pic:spPr bwMode="auto">
                    <a:xfrm>
                      <a:off x="0" y="0"/>
                      <a:ext cx="1518759" cy="135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283" w:rsidRPr="007F0283" w:rsidRDefault="007F0283" w:rsidP="007F0283">
      <w:pPr>
        <w:spacing w:before="60" w:after="60"/>
        <w:jc w:val="both"/>
        <w:rPr>
          <w:rFonts w:ascii="Arial" w:hAnsi="Arial" w:cs="Arial"/>
        </w:rPr>
      </w:pPr>
      <w:r w:rsidRPr="007F0283">
        <w:rPr>
          <w:rFonts w:ascii="Arial" w:hAnsi="Arial" w:cs="Arial"/>
        </w:rPr>
        <w:t xml:space="preserve">Adicionalmente </w:t>
      </w:r>
      <w:r w:rsidR="00C83115">
        <w:rPr>
          <w:rFonts w:ascii="Arial" w:hAnsi="Arial" w:cs="Arial"/>
        </w:rPr>
        <w:t xml:space="preserve">la Dirección Control de Gestión </w:t>
      </w:r>
      <w:r w:rsidRPr="007F0283">
        <w:rPr>
          <w:rFonts w:ascii="Arial" w:hAnsi="Arial" w:cs="Arial"/>
        </w:rPr>
        <w:t xml:space="preserve">da cumplimiento a las directrices establecidas por el Departamento Administrativo de la Función Pública DAFP, para </w:t>
      </w:r>
      <w:r w:rsidR="001C2CEC">
        <w:rPr>
          <w:rFonts w:ascii="Arial" w:hAnsi="Arial" w:cs="Arial"/>
        </w:rPr>
        <w:t xml:space="preserve">la </w:t>
      </w:r>
      <w:r w:rsidR="00C5492E">
        <w:rPr>
          <w:rFonts w:ascii="Arial" w:hAnsi="Arial" w:cs="Arial"/>
        </w:rPr>
        <w:t>aplicación</w:t>
      </w:r>
      <w:r w:rsidRPr="007F0283">
        <w:rPr>
          <w:rFonts w:ascii="Arial" w:hAnsi="Arial" w:cs="Arial"/>
        </w:rPr>
        <w:t xml:space="preserve"> de cinco roles asignados a las unidades de control interno.</w:t>
      </w:r>
    </w:p>
    <w:p w:rsidR="00255D21" w:rsidRPr="007F0283" w:rsidRDefault="00255D21" w:rsidP="007F0283">
      <w:pPr>
        <w:pStyle w:val="Prrafodelista"/>
        <w:numPr>
          <w:ilvl w:val="0"/>
          <w:numId w:val="2"/>
        </w:numPr>
        <w:spacing w:before="60" w:after="60"/>
        <w:contextualSpacing w:val="0"/>
        <w:jc w:val="both"/>
        <w:rPr>
          <w:rFonts w:ascii="Arial" w:hAnsi="Arial" w:cs="Arial"/>
          <w:b/>
        </w:rPr>
      </w:pPr>
      <w:r w:rsidRPr="007F0283">
        <w:rPr>
          <w:rFonts w:ascii="Arial" w:hAnsi="Arial" w:cs="Arial"/>
          <w:b/>
        </w:rPr>
        <w:t>Rol de Liderazgo Estratégico:</w:t>
      </w:r>
    </w:p>
    <w:p w:rsidR="00F45CD6" w:rsidRPr="007F0283" w:rsidRDefault="00F45CD6" w:rsidP="007F0283">
      <w:pPr>
        <w:spacing w:before="60" w:after="60"/>
        <w:jc w:val="both"/>
        <w:rPr>
          <w:rFonts w:ascii="Arial" w:hAnsi="Arial" w:cs="Arial"/>
        </w:rPr>
      </w:pPr>
      <w:r w:rsidRPr="007F0283">
        <w:rPr>
          <w:rFonts w:ascii="Arial" w:hAnsi="Arial" w:cs="Arial"/>
        </w:rPr>
        <w:t>En Empresas P</w:t>
      </w:r>
      <w:r w:rsidR="001248A7">
        <w:rPr>
          <w:rFonts w:ascii="Arial" w:hAnsi="Arial" w:cs="Arial"/>
        </w:rPr>
        <w:t>ú</w:t>
      </w:r>
      <w:r w:rsidRPr="007F0283">
        <w:rPr>
          <w:rFonts w:ascii="Arial" w:hAnsi="Arial" w:cs="Arial"/>
        </w:rPr>
        <w:t>blicas de Armenia ESP</w:t>
      </w:r>
      <w:r w:rsidR="003B09CC">
        <w:rPr>
          <w:rFonts w:ascii="Arial" w:hAnsi="Arial" w:cs="Arial"/>
        </w:rPr>
        <w:t>.,</w:t>
      </w:r>
      <w:r w:rsidRPr="007F0283">
        <w:rPr>
          <w:rFonts w:ascii="Arial" w:hAnsi="Arial" w:cs="Arial"/>
        </w:rPr>
        <w:t xml:space="preserve"> la Dirección Control de Gestión, materializa este Rol </w:t>
      </w:r>
      <w:r w:rsidR="00993A41" w:rsidRPr="007F0283">
        <w:rPr>
          <w:rFonts w:ascii="Arial" w:hAnsi="Arial" w:cs="Arial"/>
        </w:rPr>
        <w:t xml:space="preserve">mediante la presentación de informes, manejo de información estratégica y alertas oportunas ante cambios actuales o potenciales que puedan </w:t>
      </w:r>
      <w:r w:rsidR="009D5738" w:rsidRPr="007F0283">
        <w:rPr>
          <w:rFonts w:ascii="Arial" w:hAnsi="Arial" w:cs="Arial"/>
        </w:rPr>
        <w:t>obstaculizar</w:t>
      </w:r>
      <w:r w:rsidR="00993A41" w:rsidRPr="007F0283">
        <w:rPr>
          <w:rFonts w:ascii="Arial" w:hAnsi="Arial" w:cs="Arial"/>
        </w:rPr>
        <w:t xml:space="preserve"> el cumplimiento de los objetivos de la e</w:t>
      </w:r>
      <w:r w:rsidRPr="007F0283">
        <w:rPr>
          <w:rFonts w:ascii="Arial" w:hAnsi="Arial" w:cs="Arial"/>
        </w:rPr>
        <w:t>mpresa</w:t>
      </w:r>
      <w:r w:rsidR="00993A41" w:rsidRPr="007F0283">
        <w:rPr>
          <w:rFonts w:ascii="Arial" w:hAnsi="Arial" w:cs="Arial"/>
        </w:rPr>
        <w:t>.</w:t>
      </w:r>
    </w:p>
    <w:p w:rsidR="00F45CD6" w:rsidRPr="007F0283" w:rsidRDefault="00F45CD6" w:rsidP="007F0283">
      <w:pPr>
        <w:spacing w:before="60" w:after="60"/>
        <w:jc w:val="both"/>
        <w:rPr>
          <w:rFonts w:ascii="Arial" w:hAnsi="Arial" w:cs="Arial"/>
        </w:rPr>
      </w:pPr>
      <w:r w:rsidRPr="007F0283">
        <w:rPr>
          <w:rFonts w:ascii="Arial" w:hAnsi="Arial" w:cs="Arial"/>
        </w:rPr>
        <w:lastRenderedPageBreak/>
        <w:t>En el marco del Comité Institucional de Coordinación de Control Interno realizada el 17 de febrero del 2022, se trataron los siguientes temas:</w:t>
      </w:r>
    </w:p>
    <w:p w:rsidR="007F0283" w:rsidRPr="007F0283" w:rsidRDefault="007F0283" w:rsidP="007F0283">
      <w:pPr>
        <w:pStyle w:val="Prrafodelista"/>
        <w:numPr>
          <w:ilvl w:val="0"/>
          <w:numId w:val="1"/>
        </w:numPr>
        <w:spacing w:before="60" w:after="60"/>
        <w:ind w:left="284" w:right="-54" w:hanging="284"/>
        <w:contextualSpacing w:val="0"/>
        <w:jc w:val="both"/>
        <w:rPr>
          <w:rFonts w:ascii="Arial" w:hAnsi="Arial" w:cs="Arial"/>
        </w:rPr>
      </w:pPr>
      <w:r w:rsidRPr="007F0283">
        <w:rPr>
          <w:rFonts w:ascii="Arial" w:hAnsi="Arial" w:cs="Arial"/>
        </w:rPr>
        <w:t>Presentación de la evaluación independiente</w:t>
      </w:r>
      <w:r w:rsidR="003B09CC">
        <w:rPr>
          <w:rFonts w:ascii="Arial" w:hAnsi="Arial" w:cs="Arial"/>
        </w:rPr>
        <w:t xml:space="preserve"> año</w:t>
      </w:r>
      <w:r w:rsidR="003B6D26">
        <w:rPr>
          <w:rFonts w:ascii="Arial" w:hAnsi="Arial" w:cs="Arial"/>
        </w:rPr>
        <w:t xml:space="preserve"> </w:t>
      </w:r>
      <w:r w:rsidR="003B09CC">
        <w:rPr>
          <w:rFonts w:ascii="Arial" w:hAnsi="Arial" w:cs="Arial"/>
        </w:rPr>
        <w:t>2021</w:t>
      </w:r>
      <w:r w:rsidRPr="007F0283">
        <w:rPr>
          <w:rFonts w:ascii="Arial" w:hAnsi="Arial" w:cs="Arial"/>
        </w:rPr>
        <w:t>.</w:t>
      </w:r>
    </w:p>
    <w:p w:rsidR="007F0283" w:rsidRPr="007F0283" w:rsidRDefault="007F0283" w:rsidP="007F0283">
      <w:pPr>
        <w:pStyle w:val="Prrafodelista"/>
        <w:numPr>
          <w:ilvl w:val="0"/>
          <w:numId w:val="1"/>
        </w:numPr>
        <w:spacing w:before="60" w:after="60"/>
        <w:ind w:left="284" w:right="-54" w:hanging="284"/>
        <w:contextualSpacing w:val="0"/>
        <w:jc w:val="both"/>
        <w:rPr>
          <w:rFonts w:ascii="Arial" w:hAnsi="Arial" w:cs="Arial"/>
        </w:rPr>
      </w:pPr>
      <w:r w:rsidRPr="007F0283">
        <w:rPr>
          <w:rFonts w:ascii="Arial" w:hAnsi="Arial" w:cs="Arial"/>
        </w:rPr>
        <w:t>Informe de labores de la Dirección Control de Gestión en el año 2021.</w:t>
      </w:r>
    </w:p>
    <w:p w:rsidR="007F0283" w:rsidRPr="007F0283" w:rsidRDefault="007F0283" w:rsidP="007F0283">
      <w:pPr>
        <w:pStyle w:val="Prrafodelista"/>
        <w:numPr>
          <w:ilvl w:val="0"/>
          <w:numId w:val="1"/>
        </w:numPr>
        <w:spacing w:before="60" w:after="60"/>
        <w:ind w:left="284" w:right="-54" w:hanging="284"/>
        <w:contextualSpacing w:val="0"/>
        <w:jc w:val="both"/>
        <w:rPr>
          <w:rFonts w:ascii="Arial" w:hAnsi="Arial" w:cs="Arial"/>
        </w:rPr>
      </w:pPr>
      <w:r w:rsidRPr="007F0283">
        <w:rPr>
          <w:rFonts w:ascii="Arial" w:hAnsi="Arial" w:cs="Arial"/>
        </w:rPr>
        <w:t>Presentación y revisión estados financieros a 31 de diciembre del 2021, en cumplimiento de la función 4 de la Resolución 052 del 2019.</w:t>
      </w:r>
    </w:p>
    <w:p w:rsidR="00F45CD6" w:rsidRPr="007F0283" w:rsidRDefault="00DA5EAB" w:rsidP="007F0283">
      <w:pPr>
        <w:pStyle w:val="Prrafodelista"/>
        <w:numPr>
          <w:ilvl w:val="0"/>
          <w:numId w:val="1"/>
        </w:numPr>
        <w:spacing w:before="60" w:after="60"/>
        <w:ind w:left="284" w:right="-54" w:hanging="284"/>
        <w:contextualSpacing w:val="0"/>
        <w:jc w:val="both"/>
        <w:rPr>
          <w:rFonts w:ascii="Arial" w:hAnsi="Arial" w:cs="Arial"/>
        </w:rPr>
      </w:pPr>
      <w:r w:rsidRPr="007F0283">
        <w:rPr>
          <w:rFonts w:ascii="Arial" w:hAnsi="Arial" w:cs="Arial"/>
        </w:rPr>
        <w:t>Presentación</w:t>
      </w:r>
      <w:r w:rsidR="00F45CD6" w:rsidRPr="007F0283">
        <w:rPr>
          <w:rFonts w:ascii="Arial" w:hAnsi="Arial" w:cs="Arial"/>
        </w:rPr>
        <w:t xml:space="preserve"> y aprobación del Programa </w:t>
      </w:r>
      <w:r w:rsidR="00A85D09" w:rsidRPr="007F0283">
        <w:rPr>
          <w:rFonts w:ascii="Arial" w:hAnsi="Arial" w:cs="Arial"/>
        </w:rPr>
        <w:t>a</w:t>
      </w:r>
      <w:r w:rsidR="00F45CD6" w:rsidRPr="007F0283">
        <w:rPr>
          <w:rFonts w:ascii="Arial" w:hAnsi="Arial" w:cs="Arial"/>
        </w:rPr>
        <w:t xml:space="preserve">nual de </w:t>
      </w:r>
      <w:r w:rsidR="00A85D09" w:rsidRPr="007F0283">
        <w:rPr>
          <w:rFonts w:ascii="Arial" w:hAnsi="Arial" w:cs="Arial"/>
        </w:rPr>
        <w:t>auditorías</w:t>
      </w:r>
      <w:r w:rsidR="00F45CD6" w:rsidRPr="007F0283">
        <w:rPr>
          <w:rFonts w:ascii="Arial" w:hAnsi="Arial" w:cs="Arial"/>
        </w:rPr>
        <w:t xml:space="preserve"> </w:t>
      </w:r>
      <w:r w:rsidRPr="007F0283">
        <w:rPr>
          <w:rFonts w:ascii="Arial" w:hAnsi="Arial" w:cs="Arial"/>
        </w:rPr>
        <w:t>de evaluación y seguimiento a la gestión Institucional.</w:t>
      </w:r>
      <w:r w:rsidR="00F45CD6" w:rsidRPr="007F0283">
        <w:rPr>
          <w:rFonts w:ascii="Arial" w:hAnsi="Arial" w:cs="Arial"/>
        </w:rPr>
        <w:t xml:space="preserve"> </w:t>
      </w:r>
      <w:r w:rsidR="00B21CF8" w:rsidRPr="007F0283">
        <w:rPr>
          <w:rFonts w:ascii="Arial" w:hAnsi="Arial" w:cs="Arial"/>
        </w:rPr>
        <w:t>(Publicado en Intranet el 22-03-02)</w:t>
      </w:r>
      <w:r w:rsidR="00044F08" w:rsidRPr="007F0283">
        <w:rPr>
          <w:rFonts w:ascii="Arial" w:hAnsi="Arial" w:cs="Arial"/>
        </w:rPr>
        <w:t>.</w:t>
      </w:r>
    </w:p>
    <w:p w:rsidR="00044F08" w:rsidRDefault="00A27934" w:rsidP="00044F08">
      <w:pPr>
        <w:pStyle w:val="Prrafodelista"/>
        <w:ind w:left="284" w:right="-54"/>
        <w:jc w:val="center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2FEB92B0" wp14:editId="20795458">
            <wp:extent cx="3552825" cy="2114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947" t="15160" r="23938" b="20499"/>
                    <a:stretch/>
                  </pic:blipFill>
                  <pic:spPr bwMode="auto">
                    <a:xfrm>
                      <a:off x="0" y="0"/>
                      <a:ext cx="3565625" cy="212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EAB" w:rsidRDefault="00A85D09" w:rsidP="00A27934">
      <w:pPr>
        <w:pStyle w:val="Prrafodelista"/>
        <w:numPr>
          <w:ilvl w:val="0"/>
          <w:numId w:val="1"/>
        </w:numPr>
        <w:spacing w:before="60" w:after="60"/>
        <w:ind w:left="284" w:right="88" w:hanging="284"/>
        <w:contextualSpacing w:val="0"/>
        <w:jc w:val="both"/>
        <w:rPr>
          <w:rFonts w:ascii="Arial" w:hAnsi="Arial" w:cs="Arial"/>
        </w:rPr>
      </w:pPr>
      <w:r w:rsidRPr="00DA5EAB">
        <w:rPr>
          <w:rFonts w:ascii="Arial" w:hAnsi="Arial" w:cs="Arial"/>
        </w:rPr>
        <w:t>Presentación y aprobación</w:t>
      </w:r>
      <w:r>
        <w:rPr>
          <w:rFonts w:ascii="Arial" w:hAnsi="Arial" w:cs="Arial"/>
        </w:rPr>
        <w:t xml:space="preserve"> de la Resolución de actualización del</w:t>
      </w:r>
      <w:r w:rsidR="00DA5EAB">
        <w:rPr>
          <w:rFonts w:ascii="Arial" w:hAnsi="Arial" w:cs="Arial"/>
        </w:rPr>
        <w:t xml:space="preserve"> </w:t>
      </w:r>
      <w:r w:rsidRPr="00F45CD6">
        <w:rPr>
          <w:rFonts w:ascii="Arial" w:hAnsi="Arial" w:cs="Arial"/>
        </w:rPr>
        <w:t>Comité Institucional de Coordinación de Control Interno</w:t>
      </w:r>
      <w:r>
        <w:rPr>
          <w:rFonts w:ascii="Arial" w:hAnsi="Arial" w:cs="Arial"/>
        </w:rPr>
        <w:t>.</w:t>
      </w:r>
    </w:p>
    <w:p w:rsidR="003B09CC" w:rsidRDefault="0011215B" w:rsidP="00C00ED5">
      <w:pPr>
        <w:spacing w:before="60" w:after="60"/>
        <w:ind w:right="8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</w:t>
      </w:r>
      <w:r w:rsidR="008004B4">
        <w:rPr>
          <w:rFonts w:ascii="Arial" w:hAnsi="Arial" w:cs="Arial"/>
        </w:rPr>
        <w:t>realizó</w:t>
      </w:r>
      <w:r w:rsidR="00C00ED5">
        <w:rPr>
          <w:rFonts w:ascii="Arial" w:hAnsi="Arial" w:cs="Arial"/>
        </w:rPr>
        <w:t xml:space="preserve"> un segundo </w:t>
      </w:r>
      <w:r w:rsidR="00C00ED5" w:rsidRPr="007F0283">
        <w:rPr>
          <w:rFonts w:ascii="Arial" w:hAnsi="Arial" w:cs="Arial"/>
        </w:rPr>
        <w:t xml:space="preserve">Comité Institucional de Coordinación de Control Interno </w:t>
      </w:r>
      <w:r w:rsidR="000806EA">
        <w:rPr>
          <w:rFonts w:ascii="Arial" w:hAnsi="Arial" w:cs="Arial"/>
        </w:rPr>
        <w:t xml:space="preserve">el </w:t>
      </w:r>
      <w:r w:rsidR="00A3537C">
        <w:rPr>
          <w:rFonts w:ascii="Arial" w:hAnsi="Arial" w:cs="Arial"/>
        </w:rPr>
        <w:t>día</w:t>
      </w:r>
      <w:r w:rsidR="000806EA">
        <w:rPr>
          <w:rFonts w:ascii="Arial" w:hAnsi="Arial" w:cs="Arial"/>
        </w:rPr>
        <w:t xml:space="preserve"> 30 de Noviembre </w:t>
      </w:r>
      <w:r w:rsidR="00C00ED5" w:rsidRPr="007F0283">
        <w:rPr>
          <w:rFonts w:ascii="Arial" w:hAnsi="Arial" w:cs="Arial"/>
        </w:rPr>
        <w:t>del 2022,</w:t>
      </w:r>
      <w:r w:rsidR="008004B4">
        <w:rPr>
          <w:rFonts w:ascii="Arial" w:hAnsi="Arial" w:cs="Arial"/>
        </w:rPr>
        <w:t xml:space="preserve"> donde </w:t>
      </w:r>
      <w:r w:rsidR="00C00ED5" w:rsidRPr="007F0283">
        <w:rPr>
          <w:rFonts w:ascii="Arial" w:hAnsi="Arial" w:cs="Arial"/>
        </w:rPr>
        <w:t>se trataron los siguientes temas:</w:t>
      </w:r>
    </w:p>
    <w:p w:rsidR="000205D9" w:rsidRDefault="000205D9" w:rsidP="000205D9">
      <w:pPr>
        <w:pStyle w:val="Prrafodelista"/>
        <w:numPr>
          <w:ilvl w:val="0"/>
          <w:numId w:val="11"/>
        </w:numPr>
        <w:spacing w:before="60" w:after="6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Estado del Sistema de Control Interno (en concordancia con los literales a y j de las funciones del CICCI)</w:t>
      </w:r>
    </w:p>
    <w:p w:rsidR="000205D9" w:rsidRDefault="000205D9" w:rsidP="000205D9">
      <w:pPr>
        <w:pStyle w:val="Prrafodelista"/>
        <w:numPr>
          <w:ilvl w:val="0"/>
          <w:numId w:val="11"/>
        </w:numPr>
        <w:spacing w:before="60" w:after="6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Presentación, discusión y Aprobación del Estatuto de Auditoria Interna</w:t>
      </w:r>
      <w:r w:rsidR="00F838D3">
        <w:rPr>
          <w:rFonts w:ascii="Arial" w:hAnsi="Arial" w:cs="Arial"/>
        </w:rPr>
        <w:t xml:space="preserve"> (que fue aprobado)</w:t>
      </w:r>
    </w:p>
    <w:p w:rsidR="000205D9" w:rsidRDefault="000205D9" w:rsidP="000205D9">
      <w:pPr>
        <w:pStyle w:val="Prrafodelista"/>
        <w:numPr>
          <w:ilvl w:val="0"/>
          <w:numId w:val="11"/>
        </w:numPr>
        <w:spacing w:before="60" w:after="6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Resolución de diferencias observadas en las auditorías internas de gestión</w:t>
      </w:r>
    </w:p>
    <w:p w:rsidR="000205D9" w:rsidRDefault="000205D9" w:rsidP="000205D9">
      <w:pPr>
        <w:pStyle w:val="Prrafodelista"/>
        <w:numPr>
          <w:ilvl w:val="0"/>
          <w:numId w:val="11"/>
        </w:numPr>
        <w:spacing w:before="60" w:after="6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Indicador ITA (Índice</w:t>
      </w:r>
      <w:r w:rsidRPr="00C71251">
        <w:rPr>
          <w:rFonts w:ascii="Arial" w:hAnsi="Arial" w:cs="Arial"/>
        </w:rPr>
        <w:t xml:space="preserve"> de Transparencia y Acceso a la Información Pública</w:t>
      </w:r>
      <w:r>
        <w:rPr>
          <w:rFonts w:ascii="Arial" w:hAnsi="Arial" w:cs="Arial"/>
        </w:rPr>
        <w:t>).</w:t>
      </w:r>
    </w:p>
    <w:p w:rsidR="000205D9" w:rsidRDefault="000205D9" w:rsidP="000205D9">
      <w:pPr>
        <w:pStyle w:val="Prrafodelista"/>
        <w:numPr>
          <w:ilvl w:val="0"/>
          <w:numId w:val="11"/>
        </w:numPr>
        <w:spacing w:before="60" w:after="6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Resultado de la Primera Evaluación Independiente.</w:t>
      </w:r>
    </w:p>
    <w:p w:rsidR="000205D9" w:rsidRPr="00A3537C" w:rsidRDefault="000205D9" w:rsidP="00A3537C">
      <w:pPr>
        <w:pStyle w:val="Prrafodelista"/>
        <w:numPr>
          <w:ilvl w:val="0"/>
          <w:numId w:val="11"/>
        </w:numPr>
        <w:spacing w:before="60" w:after="6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Resultado del Primer Informe Semestral de PQRDS EPA ESP.</w:t>
      </w:r>
    </w:p>
    <w:p w:rsidR="00F838D3" w:rsidRDefault="00A3537C" w:rsidP="00F838D3">
      <w:pPr>
        <w:spacing w:before="60" w:after="60"/>
        <w:ind w:right="88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F838D3">
        <w:rPr>
          <w:rFonts w:ascii="Arial" w:hAnsi="Arial" w:cs="Arial"/>
        </w:rPr>
        <w:t xml:space="preserve">e trataron los temas propuestos quedando pendiente algunas tareas cuyo avance será evaluado en el primer </w:t>
      </w:r>
      <w:r w:rsidR="00F838D3" w:rsidRPr="007F0283">
        <w:rPr>
          <w:rFonts w:ascii="Arial" w:hAnsi="Arial" w:cs="Arial"/>
        </w:rPr>
        <w:t>Comité Institucional de Coordinación de Control Interno</w:t>
      </w:r>
      <w:r w:rsidR="00F838D3">
        <w:rPr>
          <w:rFonts w:ascii="Arial" w:hAnsi="Arial" w:cs="Arial"/>
        </w:rPr>
        <w:t xml:space="preserve"> que se realizara en el año 2023.</w:t>
      </w:r>
    </w:p>
    <w:p w:rsidR="009D5738" w:rsidRPr="00A96346" w:rsidRDefault="00A85D09" w:rsidP="00A96346">
      <w:pPr>
        <w:pStyle w:val="Prrafodelista"/>
        <w:numPr>
          <w:ilvl w:val="0"/>
          <w:numId w:val="2"/>
        </w:numPr>
        <w:spacing w:before="60" w:after="60"/>
        <w:ind w:right="88"/>
        <w:jc w:val="both"/>
        <w:rPr>
          <w:rFonts w:ascii="Arial" w:hAnsi="Arial" w:cs="Arial"/>
        </w:rPr>
      </w:pPr>
      <w:r w:rsidRPr="00A96346">
        <w:rPr>
          <w:rFonts w:ascii="Arial" w:hAnsi="Arial" w:cs="Arial"/>
          <w:b/>
        </w:rPr>
        <w:t>Rol de enfoque hacia la prevención</w:t>
      </w:r>
      <w:r w:rsidR="00C13963" w:rsidRPr="00A96346">
        <w:rPr>
          <w:rFonts w:ascii="Arial" w:hAnsi="Arial" w:cs="Arial"/>
          <w:b/>
        </w:rPr>
        <w:t xml:space="preserve"> </w:t>
      </w:r>
    </w:p>
    <w:p w:rsidR="00B21CF8" w:rsidRPr="009D5738" w:rsidRDefault="00B21CF8" w:rsidP="009D5738">
      <w:pPr>
        <w:spacing w:before="60" w:after="60"/>
        <w:jc w:val="both"/>
        <w:rPr>
          <w:rFonts w:ascii="Arial" w:hAnsi="Arial" w:cs="Arial"/>
        </w:rPr>
      </w:pPr>
      <w:r w:rsidRPr="009D5738">
        <w:rPr>
          <w:rFonts w:ascii="Arial" w:hAnsi="Arial" w:cs="Arial"/>
        </w:rPr>
        <w:t xml:space="preserve">Con el propósito </w:t>
      </w:r>
      <w:r w:rsidR="005F2805" w:rsidRPr="009D5738">
        <w:rPr>
          <w:rFonts w:ascii="Arial" w:hAnsi="Arial" w:cs="Arial"/>
        </w:rPr>
        <w:t xml:space="preserve">de ejecutar acciones enfocadas a la </w:t>
      </w:r>
      <w:r w:rsidR="00DE2D7C" w:rsidRPr="009D5738">
        <w:rPr>
          <w:rFonts w:ascii="Arial" w:hAnsi="Arial" w:cs="Arial"/>
        </w:rPr>
        <w:t xml:space="preserve">motivación de los funcionarios y </w:t>
      </w:r>
      <w:r w:rsidR="005F2805" w:rsidRPr="009D5738">
        <w:rPr>
          <w:rFonts w:ascii="Arial" w:hAnsi="Arial" w:cs="Arial"/>
        </w:rPr>
        <w:t>generación de cultura de prevención</w:t>
      </w:r>
      <w:r w:rsidR="009D5738">
        <w:rPr>
          <w:rFonts w:ascii="Arial" w:hAnsi="Arial" w:cs="Arial"/>
        </w:rPr>
        <w:t>, la D</w:t>
      </w:r>
      <w:r w:rsidR="005F2805" w:rsidRPr="009D5738">
        <w:rPr>
          <w:rFonts w:ascii="Arial" w:hAnsi="Arial" w:cs="Arial"/>
        </w:rPr>
        <w:t>irección</w:t>
      </w:r>
      <w:r w:rsidR="009D5738">
        <w:rPr>
          <w:rFonts w:ascii="Arial" w:hAnsi="Arial" w:cs="Arial"/>
        </w:rPr>
        <w:t xml:space="preserve"> Control de Gestión</w:t>
      </w:r>
      <w:r w:rsidR="00C83115">
        <w:rPr>
          <w:rFonts w:ascii="Arial" w:hAnsi="Arial" w:cs="Arial"/>
        </w:rPr>
        <w:t xml:space="preserve"> </w:t>
      </w:r>
      <w:r w:rsidR="00A3537C">
        <w:rPr>
          <w:rFonts w:ascii="Arial" w:hAnsi="Arial" w:cs="Arial"/>
        </w:rPr>
        <w:t xml:space="preserve">en el año </w:t>
      </w:r>
      <w:r w:rsidR="009D5738">
        <w:rPr>
          <w:rFonts w:ascii="Arial" w:hAnsi="Arial" w:cs="Arial"/>
        </w:rPr>
        <w:t>del 2022,</w:t>
      </w:r>
      <w:r w:rsidR="001C2CEC">
        <w:rPr>
          <w:rFonts w:ascii="Arial" w:hAnsi="Arial" w:cs="Arial"/>
        </w:rPr>
        <w:t xml:space="preserve"> ha</w:t>
      </w:r>
      <w:r w:rsidR="00BF4891">
        <w:rPr>
          <w:rFonts w:ascii="Arial" w:hAnsi="Arial" w:cs="Arial"/>
        </w:rPr>
        <w:t xml:space="preserve"> </w:t>
      </w:r>
      <w:r w:rsidR="001C2CEC">
        <w:rPr>
          <w:rFonts w:ascii="Arial" w:hAnsi="Arial" w:cs="Arial"/>
        </w:rPr>
        <w:t xml:space="preserve">publicado </w:t>
      </w:r>
      <w:r w:rsidR="00A3537C">
        <w:rPr>
          <w:rFonts w:ascii="Arial" w:hAnsi="Arial" w:cs="Arial"/>
        </w:rPr>
        <w:t xml:space="preserve">veintiséis </w:t>
      </w:r>
      <w:r w:rsidR="001C2CEC">
        <w:rPr>
          <w:rFonts w:ascii="Arial" w:hAnsi="Arial" w:cs="Arial"/>
        </w:rPr>
        <w:t>(</w:t>
      </w:r>
      <w:r w:rsidR="00037CDA">
        <w:rPr>
          <w:rFonts w:ascii="Arial" w:hAnsi="Arial" w:cs="Arial"/>
        </w:rPr>
        <w:t>2</w:t>
      </w:r>
      <w:r w:rsidR="00A3537C">
        <w:rPr>
          <w:rFonts w:ascii="Arial" w:hAnsi="Arial" w:cs="Arial"/>
        </w:rPr>
        <w:t>6</w:t>
      </w:r>
      <w:r w:rsidR="00D7414A">
        <w:rPr>
          <w:rFonts w:ascii="Arial" w:hAnsi="Arial" w:cs="Arial"/>
        </w:rPr>
        <w:t>)</w:t>
      </w:r>
      <w:r w:rsidR="005F2805" w:rsidRPr="009D5738">
        <w:rPr>
          <w:rFonts w:ascii="Arial" w:hAnsi="Arial" w:cs="Arial"/>
        </w:rPr>
        <w:t xml:space="preserve"> mensajes en la intranet de EPA ESP, los cuales tienen como insumo </w:t>
      </w:r>
      <w:r w:rsidR="00DE2D7C" w:rsidRPr="009D5738">
        <w:rPr>
          <w:rFonts w:ascii="Arial" w:hAnsi="Arial" w:cs="Arial"/>
        </w:rPr>
        <w:t xml:space="preserve">los hallazgos positivos y negativos </w:t>
      </w:r>
      <w:r w:rsidR="005F2805" w:rsidRPr="009D5738">
        <w:rPr>
          <w:rFonts w:ascii="Arial" w:hAnsi="Arial" w:cs="Arial"/>
        </w:rPr>
        <w:t>detectadas</w:t>
      </w:r>
      <w:r w:rsidR="00DE2D7C" w:rsidRPr="009D5738">
        <w:rPr>
          <w:rFonts w:ascii="Arial" w:hAnsi="Arial" w:cs="Arial"/>
        </w:rPr>
        <w:t xml:space="preserve"> en la planificación, ejecución, resultados de las auditorias, la evaluación de la documentación</w:t>
      </w:r>
      <w:r w:rsidR="00D7414A">
        <w:rPr>
          <w:rFonts w:ascii="Arial" w:hAnsi="Arial" w:cs="Arial"/>
        </w:rPr>
        <w:t xml:space="preserve">, </w:t>
      </w:r>
      <w:r w:rsidR="00DE2D7C" w:rsidRPr="009D5738">
        <w:rPr>
          <w:rFonts w:ascii="Arial" w:hAnsi="Arial" w:cs="Arial"/>
        </w:rPr>
        <w:t>el cumplimiento de los requisitos aplicables</w:t>
      </w:r>
      <w:r w:rsidR="009D5738">
        <w:rPr>
          <w:rFonts w:ascii="Arial" w:hAnsi="Arial" w:cs="Arial"/>
        </w:rPr>
        <w:t xml:space="preserve"> a los procesos</w:t>
      </w:r>
      <w:r w:rsidR="00D7414A">
        <w:rPr>
          <w:rFonts w:ascii="Arial" w:hAnsi="Arial" w:cs="Arial"/>
        </w:rPr>
        <w:t>, así como información que los procesos soliciten sea difundida por este medio.</w:t>
      </w:r>
    </w:p>
    <w:p w:rsidR="00255D21" w:rsidRDefault="00B74F27" w:rsidP="008240CF">
      <w:pPr>
        <w:jc w:val="center"/>
        <w:rPr>
          <w:rFonts w:ascii="Arial" w:hAnsi="Arial" w:cs="Arial"/>
        </w:rPr>
      </w:pPr>
      <w:r>
        <w:rPr>
          <w:noProof/>
          <w:lang w:eastAsia="es-CO"/>
        </w:rPr>
        <w:lastRenderedPageBreak/>
        <w:drawing>
          <wp:inline distT="0" distB="0" distL="0" distR="0" wp14:anchorId="2694321E" wp14:editId="2CFD7A06">
            <wp:extent cx="2279020" cy="14478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506" t="19167" r="37012" b="29463"/>
                    <a:stretch/>
                  </pic:blipFill>
                  <pic:spPr bwMode="auto">
                    <a:xfrm>
                      <a:off x="0" y="0"/>
                      <a:ext cx="2283111" cy="145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37A8A241" wp14:editId="67269C45">
            <wp:extent cx="2023928" cy="1314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105" t="42109" r="41766" b="16173"/>
                    <a:stretch/>
                  </pic:blipFill>
                  <pic:spPr bwMode="auto">
                    <a:xfrm>
                      <a:off x="0" y="0"/>
                      <a:ext cx="2027654" cy="131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</w:t>
      </w:r>
    </w:p>
    <w:p w:rsidR="00B951A4" w:rsidRPr="001C2CEC" w:rsidRDefault="00BF4891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de </w:t>
      </w:r>
      <w:r w:rsidR="00B951A4" w:rsidRPr="001C2CEC">
        <w:rPr>
          <w:rFonts w:ascii="Arial" w:hAnsi="Arial" w:cs="Arial"/>
        </w:rPr>
        <w:t>Planes de Mejoramiento</w:t>
      </w:r>
    </w:p>
    <w:p w:rsidR="00B951A4" w:rsidRDefault="00B951A4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 w:rsidRPr="001C2CEC">
        <w:rPr>
          <w:rFonts w:ascii="Arial" w:hAnsi="Arial" w:cs="Arial"/>
        </w:rPr>
        <w:t>Dimensiones de Modelo I</w:t>
      </w:r>
      <w:r>
        <w:rPr>
          <w:rFonts w:ascii="Arial" w:hAnsi="Arial" w:cs="Arial"/>
        </w:rPr>
        <w:t>n</w:t>
      </w:r>
      <w:r w:rsidRPr="001C2CEC">
        <w:rPr>
          <w:rFonts w:ascii="Arial" w:hAnsi="Arial" w:cs="Arial"/>
        </w:rPr>
        <w:t>tegrado de Planeación y Gestión.</w:t>
      </w:r>
    </w:p>
    <w:p w:rsidR="00B951A4" w:rsidRPr="001C2CEC" w:rsidRDefault="00B951A4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 w:rsidRPr="001C2CEC">
        <w:rPr>
          <w:rFonts w:ascii="Arial" w:hAnsi="Arial" w:cs="Arial"/>
        </w:rPr>
        <w:t>Objetivos del MIPG</w:t>
      </w:r>
    </w:p>
    <w:p w:rsidR="00B951A4" w:rsidRPr="001C2CEC" w:rsidRDefault="00B951A4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 w:rsidRPr="001C2CEC">
        <w:rPr>
          <w:rFonts w:ascii="Arial" w:hAnsi="Arial" w:cs="Arial"/>
        </w:rPr>
        <w:t>2 Quinta Dimensión del  MIPG -  Información y Documentación</w:t>
      </w:r>
    </w:p>
    <w:p w:rsidR="00B951A4" w:rsidRDefault="00B951A4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 w:rsidRPr="001C2CEC">
        <w:rPr>
          <w:rFonts w:ascii="Arial" w:hAnsi="Arial" w:cs="Arial"/>
        </w:rPr>
        <w:t>Sistema de Control In</w:t>
      </w:r>
      <w:r>
        <w:rPr>
          <w:rFonts w:ascii="Arial" w:hAnsi="Arial" w:cs="Arial"/>
        </w:rPr>
        <w:t>t</w:t>
      </w:r>
      <w:r w:rsidRPr="001C2CEC">
        <w:rPr>
          <w:rFonts w:ascii="Arial" w:hAnsi="Arial" w:cs="Arial"/>
        </w:rPr>
        <w:t>erno</w:t>
      </w:r>
    </w:p>
    <w:p w:rsidR="001C2CEC" w:rsidRPr="001C2CEC" w:rsidRDefault="001C2CEC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 w:rsidRPr="001C2CEC">
        <w:rPr>
          <w:rFonts w:ascii="Arial" w:hAnsi="Arial" w:cs="Arial"/>
        </w:rPr>
        <w:t>Tableros de Control - Cuadro de mandos</w:t>
      </w:r>
    </w:p>
    <w:p w:rsidR="001C2CEC" w:rsidRPr="001C2CEC" w:rsidRDefault="001C2CEC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 w:rsidRPr="001C2CEC">
        <w:rPr>
          <w:rFonts w:ascii="Arial" w:hAnsi="Arial" w:cs="Arial"/>
        </w:rPr>
        <w:t>Indicadores</w:t>
      </w:r>
    </w:p>
    <w:p w:rsidR="001C2CEC" w:rsidRPr="001C2CEC" w:rsidRDefault="001C2CEC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 w:rsidRPr="001C2CEC">
        <w:rPr>
          <w:rFonts w:ascii="Arial" w:hAnsi="Arial" w:cs="Arial"/>
        </w:rPr>
        <w:t>2 Administración del Riesgo</w:t>
      </w:r>
    </w:p>
    <w:p w:rsidR="001C2CEC" w:rsidRPr="001C2CEC" w:rsidRDefault="001C2CEC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 w:rsidRPr="001C2CEC">
        <w:rPr>
          <w:rFonts w:ascii="Arial" w:hAnsi="Arial" w:cs="Arial"/>
        </w:rPr>
        <w:t>Sistema de Gestión de Seguridad y Salud en el Trabajo</w:t>
      </w:r>
    </w:p>
    <w:p w:rsidR="001C2CEC" w:rsidRPr="001C2CEC" w:rsidRDefault="001C2CEC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 w:rsidRPr="001C2CEC">
        <w:rPr>
          <w:rFonts w:ascii="Arial" w:hAnsi="Arial" w:cs="Arial"/>
        </w:rPr>
        <w:t>Sistema de Gestión Ambiental</w:t>
      </w:r>
    </w:p>
    <w:p w:rsidR="001C2CEC" w:rsidRPr="001C2CEC" w:rsidRDefault="001C2CEC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 w:rsidRPr="001C2CEC">
        <w:rPr>
          <w:rFonts w:ascii="Arial" w:hAnsi="Arial" w:cs="Arial"/>
        </w:rPr>
        <w:t>Sistema de Gestión de Seguridad de la información</w:t>
      </w:r>
    </w:p>
    <w:p w:rsidR="001C2CEC" w:rsidRDefault="00B951A4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 w:rsidRPr="001C2CEC">
        <w:rPr>
          <w:rFonts w:ascii="Arial" w:hAnsi="Arial" w:cs="Arial"/>
        </w:rPr>
        <w:t>Clasificación</w:t>
      </w:r>
      <w:r w:rsidR="001C2CEC" w:rsidRPr="001C2CEC">
        <w:rPr>
          <w:rFonts w:ascii="Arial" w:hAnsi="Arial" w:cs="Arial"/>
        </w:rPr>
        <w:t xml:space="preserve"> de PQRDS</w:t>
      </w:r>
    </w:p>
    <w:p w:rsidR="002D1FD3" w:rsidRDefault="00713E7C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4F7786">
        <w:rPr>
          <w:rFonts w:ascii="Arial" w:hAnsi="Arial" w:cs="Arial"/>
        </w:rPr>
        <w:t xml:space="preserve"> </w:t>
      </w:r>
      <w:r w:rsidR="0005140C">
        <w:rPr>
          <w:rFonts w:ascii="Arial" w:hAnsi="Arial" w:cs="Arial"/>
        </w:rPr>
        <w:t>Líneas de Defensa establecidas por el MIPG</w:t>
      </w:r>
    </w:p>
    <w:p w:rsidR="00713E7C" w:rsidRDefault="00713E7C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Plan de Acción estratégico</w:t>
      </w:r>
    </w:p>
    <w:p w:rsidR="00713E7C" w:rsidRDefault="00713E7C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Política de Fortalecimiento organizacional y simplificación de procesos.</w:t>
      </w:r>
    </w:p>
    <w:p w:rsidR="00713E7C" w:rsidRDefault="00713E7C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Política de Gestión presupuestal y eficiencia en el gasto</w:t>
      </w:r>
    </w:p>
    <w:p w:rsidR="00713E7C" w:rsidRPr="001C2CEC" w:rsidRDefault="00713E7C" w:rsidP="004F7786">
      <w:pPr>
        <w:pStyle w:val="Prrafodelista"/>
        <w:numPr>
          <w:ilvl w:val="1"/>
          <w:numId w:val="9"/>
        </w:numPr>
        <w:spacing w:before="60" w:after="60"/>
        <w:ind w:left="568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Política de compras y contratación pública. </w:t>
      </w:r>
    </w:p>
    <w:p w:rsidR="00446E6E" w:rsidRPr="00713E7C" w:rsidRDefault="00713E7C" w:rsidP="001C2CEC">
      <w:pPr>
        <w:jc w:val="both"/>
        <w:rPr>
          <w:rFonts w:ascii="Arial" w:hAnsi="Arial" w:cs="Arial"/>
        </w:rPr>
      </w:pPr>
      <w:r w:rsidRPr="00713E7C">
        <w:rPr>
          <w:rFonts w:ascii="Arial" w:hAnsi="Arial" w:cs="Arial"/>
        </w:rPr>
        <w:t xml:space="preserve">Con </w:t>
      </w:r>
      <w:r w:rsidR="00B74F27">
        <w:rPr>
          <w:rFonts w:ascii="Arial" w:hAnsi="Arial" w:cs="Arial"/>
        </w:rPr>
        <w:t>la cantidad de publicaciones se</w:t>
      </w:r>
      <w:r w:rsidRPr="00713E7C">
        <w:rPr>
          <w:rFonts w:ascii="Arial" w:hAnsi="Arial" w:cs="Arial"/>
        </w:rPr>
        <w:t xml:space="preserve"> dio cumplimiento a la meta establecida para el año en lo concerniente a</w:t>
      </w:r>
      <w:r w:rsidR="00B74F27">
        <w:rPr>
          <w:rFonts w:ascii="Arial" w:hAnsi="Arial" w:cs="Arial"/>
        </w:rPr>
        <w:t xml:space="preserve"> </w:t>
      </w:r>
      <w:r w:rsidRPr="00713E7C">
        <w:rPr>
          <w:rFonts w:ascii="Arial" w:hAnsi="Arial" w:cs="Arial"/>
        </w:rPr>
        <w:t>l</w:t>
      </w:r>
      <w:r w:rsidR="00B74F27">
        <w:rPr>
          <w:rFonts w:ascii="Arial" w:hAnsi="Arial" w:cs="Arial"/>
        </w:rPr>
        <w:t>os mensajes de</w:t>
      </w:r>
      <w:r w:rsidR="00D7414A" w:rsidRPr="00713E7C">
        <w:rPr>
          <w:rFonts w:ascii="Arial" w:hAnsi="Arial" w:cs="Arial"/>
        </w:rPr>
        <w:t xml:space="preserve"> enfoque hacia la prevención</w:t>
      </w:r>
      <w:r w:rsidR="00DE2D7C" w:rsidRPr="00713E7C">
        <w:rPr>
          <w:rFonts w:ascii="Arial" w:hAnsi="Arial" w:cs="Arial"/>
        </w:rPr>
        <w:t>.</w:t>
      </w:r>
    </w:p>
    <w:p w:rsidR="00DE2D7C" w:rsidRPr="00E33488" w:rsidRDefault="00E33488" w:rsidP="00E33488">
      <w:pPr>
        <w:pStyle w:val="Prrafodelista"/>
        <w:numPr>
          <w:ilvl w:val="1"/>
          <w:numId w:val="2"/>
        </w:numPr>
        <w:spacing w:before="6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DE2D7C" w:rsidRPr="00E33488">
        <w:rPr>
          <w:rFonts w:ascii="Arial" w:hAnsi="Arial" w:cs="Arial"/>
          <w:b/>
        </w:rPr>
        <w:t>sesoría y acompañamiento</w:t>
      </w:r>
    </w:p>
    <w:p w:rsidR="00D7414A" w:rsidRPr="00835483" w:rsidRDefault="00037CDA" w:rsidP="008354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lo transcurrido del año la </w:t>
      </w:r>
      <w:r w:rsidR="00173765" w:rsidRPr="000D78D4">
        <w:rPr>
          <w:rFonts w:ascii="Arial" w:hAnsi="Arial" w:cs="Arial"/>
        </w:rPr>
        <w:t>Dirección</w:t>
      </w:r>
      <w:r w:rsidR="000D78D4" w:rsidRPr="000D78D4">
        <w:rPr>
          <w:rFonts w:ascii="Arial" w:hAnsi="Arial" w:cs="Arial"/>
        </w:rPr>
        <w:t xml:space="preserve"> Control</w:t>
      </w:r>
      <w:r w:rsidR="00DD5FA8">
        <w:rPr>
          <w:rFonts w:ascii="Arial" w:hAnsi="Arial" w:cs="Arial"/>
        </w:rPr>
        <w:t xml:space="preserve"> de</w:t>
      </w:r>
      <w:r w:rsidR="000D78D4" w:rsidRPr="000D78D4">
        <w:rPr>
          <w:rFonts w:ascii="Arial" w:hAnsi="Arial" w:cs="Arial"/>
        </w:rPr>
        <w:t xml:space="preserve"> </w:t>
      </w:r>
      <w:r w:rsidR="00173765" w:rsidRPr="000D78D4">
        <w:rPr>
          <w:rFonts w:ascii="Arial" w:hAnsi="Arial" w:cs="Arial"/>
        </w:rPr>
        <w:t>Gestión</w:t>
      </w:r>
      <w:r w:rsidR="00E33488">
        <w:rPr>
          <w:rFonts w:ascii="Arial" w:hAnsi="Arial" w:cs="Arial"/>
        </w:rPr>
        <w:t>:</w:t>
      </w:r>
    </w:p>
    <w:p w:rsidR="00E33488" w:rsidRPr="00173765" w:rsidRDefault="00E33488" w:rsidP="00173765">
      <w:pPr>
        <w:pStyle w:val="Prrafodelista"/>
        <w:numPr>
          <w:ilvl w:val="0"/>
          <w:numId w:val="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173765">
        <w:rPr>
          <w:rFonts w:ascii="Arial" w:hAnsi="Arial" w:cs="Arial"/>
        </w:rPr>
        <w:t>Participo con voz pero sin voto en los diferente Comités de Conciliación y Defensa Judicial.</w:t>
      </w:r>
    </w:p>
    <w:p w:rsidR="00E33488" w:rsidRPr="00173765" w:rsidRDefault="00E33488" w:rsidP="00173765">
      <w:pPr>
        <w:pStyle w:val="Prrafodelista"/>
        <w:numPr>
          <w:ilvl w:val="0"/>
          <w:numId w:val="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173765">
        <w:rPr>
          <w:rFonts w:ascii="Arial" w:hAnsi="Arial" w:cs="Arial"/>
        </w:rPr>
        <w:t>Se realizó acompañamiento a la apertura del buzón de sugerencias instalado en la Dirección Comercial.</w:t>
      </w:r>
    </w:p>
    <w:p w:rsidR="00E33488" w:rsidRDefault="00173765" w:rsidP="00173765">
      <w:pPr>
        <w:pStyle w:val="Prrafodelista"/>
        <w:numPr>
          <w:ilvl w:val="0"/>
          <w:numId w:val="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173765">
        <w:rPr>
          <w:rFonts w:ascii="Arial" w:hAnsi="Arial" w:cs="Arial"/>
        </w:rPr>
        <w:t>Se participa activamente en el Comité de Auditoria del Municipio de Armenia.</w:t>
      </w:r>
    </w:p>
    <w:p w:rsidR="00173765" w:rsidRDefault="00173765" w:rsidP="00173765">
      <w:pPr>
        <w:pStyle w:val="Prrafodelista"/>
        <w:numPr>
          <w:ilvl w:val="0"/>
          <w:numId w:val="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Se brindó asesoría en la actualización de Mapa de Riesgos y controles de los procesos de las Direcciones de Financiamiento y Comunicaciones.</w:t>
      </w:r>
    </w:p>
    <w:p w:rsidR="00CF5A7E" w:rsidRDefault="00BF4891" w:rsidP="00CF5A7E">
      <w:pPr>
        <w:pStyle w:val="Prrafodelista"/>
        <w:numPr>
          <w:ilvl w:val="0"/>
          <w:numId w:val="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Acompañamiento en revisión de los requerimientos de la Contraloría Municipal de Armenia.</w:t>
      </w:r>
    </w:p>
    <w:p w:rsidR="00B74F27" w:rsidRPr="00706809" w:rsidRDefault="00B74F27" w:rsidP="00B74F27">
      <w:pPr>
        <w:pStyle w:val="Prrafodelista"/>
        <w:numPr>
          <w:ilvl w:val="0"/>
          <w:numId w:val="3"/>
        </w:numPr>
        <w:spacing w:before="120" w:after="120"/>
        <w:contextualSpacing w:val="0"/>
        <w:jc w:val="both"/>
        <w:rPr>
          <w:rFonts w:ascii="Arial" w:hAnsi="Arial" w:cs="Arial"/>
          <w:b/>
        </w:rPr>
      </w:pPr>
      <w:r w:rsidRPr="00B74F27">
        <w:rPr>
          <w:rFonts w:ascii="Arial" w:hAnsi="Arial" w:cs="Arial"/>
        </w:rPr>
        <w:t>Se realizó acompañamiento a todos</w:t>
      </w:r>
      <w:r>
        <w:rPr>
          <w:rFonts w:ascii="Arial" w:hAnsi="Arial" w:cs="Arial"/>
        </w:rPr>
        <w:t xml:space="preserve"> los procesos </w:t>
      </w:r>
      <w:r w:rsidR="00706809">
        <w:rPr>
          <w:rFonts w:ascii="Arial" w:hAnsi="Arial" w:cs="Arial"/>
        </w:rPr>
        <w:t>responsables del cumplimiento de los requisitos establecidos por la Procuraduría General de la Nación en lo concerniente a las publicaciones en la Sede electrónica de EPA ESP., para el reporte de información y expedición del índice de Transparencia y Acceso a la información ITA.</w:t>
      </w:r>
    </w:p>
    <w:p w:rsidR="00706809" w:rsidRPr="00B74F27" w:rsidRDefault="00706809" w:rsidP="00B74F27">
      <w:pPr>
        <w:pStyle w:val="Prrafodelista"/>
        <w:numPr>
          <w:ilvl w:val="0"/>
          <w:numId w:val="3"/>
        </w:numPr>
        <w:spacing w:before="120" w:after="120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434343"/>
          <w:sz w:val="21"/>
          <w:szCs w:val="21"/>
        </w:rPr>
        <w:lastRenderedPageBreak/>
        <w:t>Se asesoró a los procesos responsables del reporte de la información correspondiente a programación, contratación y ejecución de las actividades de los proyectos ejecutados</w:t>
      </w:r>
      <w:r w:rsidRPr="00706809">
        <w:rPr>
          <w:rFonts w:ascii="Arial" w:hAnsi="Arial" w:cs="Arial"/>
          <w:color w:val="434343"/>
          <w:sz w:val="21"/>
          <w:szCs w:val="21"/>
        </w:rPr>
        <w:t xml:space="preserve"> </w:t>
      </w:r>
      <w:r>
        <w:rPr>
          <w:rFonts w:ascii="Arial" w:hAnsi="Arial" w:cs="Arial"/>
          <w:color w:val="434343"/>
          <w:sz w:val="21"/>
          <w:szCs w:val="21"/>
        </w:rPr>
        <w:t xml:space="preserve">con recursos del SGR en el  aplicativo o plataforma tecnológica </w:t>
      </w:r>
      <w:proofErr w:type="spellStart"/>
      <w:r>
        <w:rPr>
          <w:rFonts w:ascii="Arial" w:hAnsi="Arial" w:cs="Arial"/>
          <w:color w:val="434343"/>
          <w:sz w:val="21"/>
          <w:szCs w:val="21"/>
        </w:rPr>
        <w:t>Gesproy</w:t>
      </w:r>
      <w:proofErr w:type="spellEnd"/>
      <w:r>
        <w:rPr>
          <w:rFonts w:ascii="Arial" w:hAnsi="Arial" w:cs="Arial"/>
          <w:color w:val="434343"/>
          <w:sz w:val="21"/>
          <w:szCs w:val="21"/>
        </w:rPr>
        <w:t xml:space="preserve">. </w:t>
      </w:r>
    </w:p>
    <w:p w:rsidR="009D5738" w:rsidRPr="00B74F27" w:rsidRDefault="009D5738" w:rsidP="009D5738">
      <w:pPr>
        <w:pStyle w:val="Prrafodelista"/>
        <w:numPr>
          <w:ilvl w:val="0"/>
          <w:numId w:val="2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b/>
        </w:rPr>
      </w:pPr>
      <w:r w:rsidRPr="00B74F27">
        <w:rPr>
          <w:rFonts w:ascii="Arial" w:hAnsi="Arial" w:cs="Arial"/>
          <w:b/>
        </w:rPr>
        <w:t>Rol de la relación con entes externos de control</w:t>
      </w:r>
    </w:p>
    <w:p w:rsidR="00DB4FC2" w:rsidRPr="00DB4FC2" w:rsidRDefault="00713E7C" w:rsidP="00DB4FC2">
      <w:pPr>
        <w:spacing w:before="120" w:after="120"/>
        <w:jc w:val="center"/>
        <w:rPr>
          <w:rFonts w:ascii="Arial" w:hAnsi="Arial" w:cs="Arial"/>
          <w:b/>
        </w:rPr>
      </w:pPr>
      <w:r>
        <w:rPr>
          <w:noProof/>
          <w:lang w:eastAsia="es-CO"/>
        </w:rPr>
        <w:drawing>
          <wp:inline distT="0" distB="0" distL="0" distR="0" wp14:anchorId="2B650E32" wp14:editId="2FF6082D">
            <wp:extent cx="4019550" cy="259988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230" t="20220" r="23975" b="12562"/>
                    <a:stretch/>
                  </pic:blipFill>
                  <pic:spPr bwMode="auto">
                    <a:xfrm>
                      <a:off x="0" y="0"/>
                      <a:ext cx="4021021" cy="260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531" w:rsidRDefault="005E70BA" w:rsidP="00DB4FC2">
      <w:pPr>
        <w:jc w:val="both"/>
        <w:rPr>
          <w:rFonts w:ascii="Arial" w:hAnsi="Arial" w:cs="Arial"/>
        </w:rPr>
      </w:pPr>
      <w:r w:rsidRPr="005E70BA">
        <w:rPr>
          <w:rFonts w:ascii="Arial" w:hAnsi="Arial" w:cs="Arial"/>
        </w:rPr>
        <w:t xml:space="preserve">La Dirección Control de Gestión realiza la evaluación </w:t>
      </w:r>
      <w:r w:rsidR="00FE5015">
        <w:rPr>
          <w:rFonts w:ascii="Arial" w:hAnsi="Arial" w:cs="Arial"/>
        </w:rPr>
        <w:t xml:space="preserve">de la información solicitada por los entes de control y </w:t>
      </w:r>
      <w:r w:rsidR="00DB4FC2">
        <w:rPr>
          <w:rFonts w:ascii="Arial" w:hAnsi="Arial" w:cs="Arial"/>
        </w:rPr>
        <w:t xml:space="preserve">la </w:t>
      </w:r>
      <w:r w:rsidR="00FE5015">
        <w:rPr>
          <w:rFonts w:ascii="Arial" w:hAnsi="Arial" w:cs="Arial"/>
        </w:rPr>
        <w:t xml:space="preserve">direcciona a </w:t>
      </w:r>
      <w:r w:rsidRPr="005E70BA">
        <w:rPr>
          <w:rFonts w:ascii="Arial" w:hAnsi="Arial" w:cs="Arial"/>
        </w:rPr>
        <w:t>l</w:t>
      </w:r>
      <w:r>
        <w:rPr>
          <w:rFonts w:ascii="Arial" w:hAnsi="Arial" w:cs="Arial"/>
        </w:rPr>
        <w:t>os</w:t>
      </w:r>
      <w:r w:rsidRPr="005E70BA">
        <w:rPr>
          <w:rFonts w:ascii="Arial" w:hAnsi="Arial" w:cs="Arial"/>
        </w:rPr>
        <w:t xml:space="preserve"> responsables </w:t>
      </w:r>
      <w:r w:rsidR="00DB4FC2">
        <w:rPr>
          <w:rFonts w:ascii="Arial" w:hAnsi="Arial" w:cs="Arial"/>
        </w:rPr>
        <w:t xml:space="preserve">de </w:t>
      </w:r>
      <w:r w:rsidR="00FE5015">
        <w:rPr>
          <w:rFonts w:ascii="Arial" w:hAnsi="Arial" w:cs="Arial"/>
        </w:rPr>
        <w:t xml:space="preserve"> </w:t>
      </w:r>
      <w:r w:rsidRPr="005E70BA">
        <w:rPr>
          <w:rFonts w:ascii="Arial" w:hAnsi="Arial" w:cs="Arial"/>
        </w:rPr>
        <w:t>genera</w:t>
      </w:r>
      <w:r w:rsidR="00A70C2A">
        <w:rPr>
          <w:rFonts w:ascii="Arial" w:hAnsi="Arial" w:cs="Arial"/>
        </w:rPr>
        <w:t>r la respuesta</w:t>
      </w:r>
      <w:r>
        <w:rPr>
          <w:rFonts w:ascii="Arial" w:hAnsi="Arial" w:cs="Arial"/>
        </w:rPr>
        <w:t xml:space="preserve"> </w:t>
      </w:r>
      <w:r w:rsidR="00DB4FC2">
        <w:rPr>
          <w:rFonts w:ascii="Arial" w:hAnsi="Arial" w:cs="Arial"/>
        </w:rPr>
        <w:t>en</w:t>
      </w:r>
      <w:r w:rsidRPr="005E70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Pr="005E70BA">
        <w:rPr>
          <w:rFonts w:ascii="Arial" w:hAnsi="Arial" w:cs="Arial"/>
        </w:rPr>
        <w:t xml:space="preserve">os procesos, quienes la consolidan y envían a la Dirección para analizar su autenticidad y </w:t>
      </w:r>
      <w:r>
        <w:rPr>
          <w:rFonts w:ascii="Arial" w:hAnsi="Arial" w:cs="Arial"/>
        </w:rPr>
        <w:t>pertinencia, consolidando el</w:t>
      </w:r>
      <w:r w:rsidRPr="005E70BA">
        <w:rPr>
          <w:rFonts w:ascii="Arial" w:hAnsi="Arial" w:cs="Arial"/>
        </w:rPr>
        <w:t xml:space="preserve"> informe definitivo,</w:t>
      </w:r>
      <w:r w:rsidR="00CF5A7E">
        <w:rPr>
          <w:rFonts w:ascii="Arial" w:hAnsi="Arial" w:cs="Arial"/>
        </w:rPr>
        <w:t xml:space="preserve"> el cual es enviado</w:t>
      </w:r>
      <w:r w:rsidRPr="005E70BA">
        <w:rPr>
          <w:rFonts w:ascii="Arial" w:hAnsi="Arial" w:cs="Arial"/>
        </w:rPr>
        <w:t xml:space="preserve"> </w:t>
      </w:r>
      <w:r w:rsidR="00984CC4">
        <w:rPr>
          <w:rFonts w:ascii="Arial" w:hAnsi="Arial" w:cs="Arial"/>
        </w:rPr>
        <w:t xml:space="preserve">en medio digital </w:t>
      </w:r>
      <w:r w:rsidR="00CF5A7E">
        <w:rPr>
          <w:rFonts w:ascii="Arial" w:hAnsi="Arial" w:cs="Arial"/>
        </w:rPr>
        <w:t xml:space="preserve">por </w:t>
      </w:r>
      <w:r w:rsidRPr="005E70BA">
        <w:rPr>
          <w:rFonts w:ascii="Arial" w:hAnsi="Arial" w:cs="Arial"/>
        </w:rPr>
        <w:t xml:space="preserve">correo electrónico o </w:t>
      </w:r>
      <w:r w:rsidR="00984CC4">
        <w:rPr>
          <w:rFonts w:ascii="Arial" w:hAnsi="Arial" w:cs="Arial"/>
        </w:rPr>
        <w:t xml:space="preserve">en medio físico por </w:t>
      </w:r>
      <w:r w:rsidRPr="005E70BA">
        <w:rPr>
          <w:rFonts w:ascii="Arial" w:hAnsi="Arial" w:cs="Arial"/>
        </w:rPr>
        <w:t>correo cer</w:t>
      </w:r>
      <w:r>
        <w:rPr>
          <w:rFonts w:ascii="Arial" w:hAnsi="Arial" w:cs="Arial"/>
        </w:rPr>
        <w:t>ti</w:t>
      </w:r>
      <w:r w:rsidRPr="005E70BA">
        <w:rPr>
          <w:rFonts w:ascii="Arial" w:hAnsi="Arial" w:cs="Arial"/>
        </w:rPr>
        <w:t>ficado a</w:t>
      </w:r>
      <w:r w:rsidR="00FE5015">
        <w:rPr>
          <w:rFonts w:ascii="Arial" w:hAnsi="Arial" w:cs="Arial"/>
        </w:rPr>
        <w:t xml:space="preserve">l </w:t>
      </w:r>
      <w:r w:rsidR="005E0D43">
        <w:rPr>
          <w:rFonts w:ascii="Arial" w:hAnsi="Arial" w:cs="Arial"/>
        </w:rPr>
        <w:t>ente de control respectivo</w:t>
      </w:r>
      <w:r w:rsidR="00A70C2A">
        <w:rPr>
          <w:rFonts w:ascii="Arial" w:hAnsi="Arial" w:cs="Arial"/>
        </w:rPr>
        <w:t xml:space="preserve"> cumpliendo con su función de enlace</w:t>
      </w:r>
      <w:r w:rsidRPr="005E70BA">
        <w:rPr>
          <w:rFonts w:ascii="Arial" w:hAnsi="Arial" w:cs="Arial"/>
        </w:rPr>
        <w:t xml:space="preserve">. </w:t>
      </w:r>
    </w:p>
    <w:p w:rsidR="00F80031" w:rsidRPr="00A70C2A" w:rsidRDefault="00F80031" w:rsidP="00F80031">
      <w:pPr>
        <w:pStyle w:val="Prrafodelista"/>
        <w:numPr>
          <w:ilvl w:val="0"/>
          <w:numId w:val="5"/>
        </w:numPr>
        <w:spacing w:before="60" w:after="6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A70C2A">
        <w:rPr>
          <w:rFonts w:ascii="Arial" w:hAnsi="Arial" w:cs="Arial"/>
        </w:rPr>
        <w:t xml:space="preserve">Rendición de cuentas electrónica Anual a la Contraloría Municipal, formatos a través del (SIA) Sistema integral de Auditoria, Aplicativo  SIA Contralorías. </w:t>
      </w:r>
    </w:p>
    <w:p w:rsidR="00F80031" w:rsidRPr="00A70C2A" w:rsidRDefault="00F80031" w:rsidP="00F80031">
      <w:pPr>
        <w:pStyle w:val="Prrafodelista"/>
        <w:numPr>
          <w:ilvl w:val="0"/>
          <w:numId w:val="5"/>
        </w:numPr>
        <w:spacing w:before="60" w:after="6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A70C2A">
        <w:rPr>
          <w:rFonts w:ascii="Arial" w:hAnsi="Arial" w:cs="Arial"/>
        </w:rPr>
        <w:t>Informe de la evaluación independiente del estado de Control Interno. segundo semestre del 2021- publicado en la Página Web EPA ESP.</w:t>
      </w:r>
    </w:p>
    <w:p w:rsidR="00F80031" w:rsidRPr="00A70C2A" w:rsidRDefault="00F80031" w:rsidP="00F80031">
      <w:pPr>
        <w:pStyle w:val="Prrafodelista"/>
        <w:numPr>
          <w:ilvl w:val="0"/>
          <w:numId w:val="5"/>
        </w:numPr>
        <w:spacing w:before="60" w:after="6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A70C2A">
        <w:rPr>
          <w:rFonts w:ascii="Arial" w:hAnsi="Arial" w:cs="Arial"/>
        </w:rPr>
        <w:t>El Informe de la evaluación independiente del estado de Control Interno. Primer semestre del 2022 – publicado en la Página Web EPA ESP.</w:t>
      </w:r>
    </w:p>
    <w:p w:rsidR="00F80031" w:rsidRPr="00A70C2A" w:rsidRDefault="00F80031" w:rsidP="00F80031">
      <w:pPr>
        <w:pStyle w:val="Prrafodelista"/>
        <w:numPr>
          <w:ilvl w:val="0"/>
          <w:numId w:val="5"/>
        </w:numPr>
        <w:spacing w:before="60" w:after="6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A70C2A">
        <w:rPr>
          <w:rFonts w:ascii="Arial" w:hAnsi="Arial" w:cs="Arial"/>
        </w:rPr>
        <w:t xml:space="preserve">Diligenciamiento del aplicativo Formulario Único de Reporte de avance, Dimensión Control de Gestión. Aplicativo DAFP - </w:t>
      </w:r>
      <w:proofErr w:type="spellStart"/>
      <w:r w:rsidRPr="00A70C2A">
        <w:rPr>
          <w:rFonts w:ascii="Arial" w:hAnsi="Arial" w:cs="Arial"/>
        </w:rPr>
        <w:t>Furag</w:t>
      </w:r>
      <w:proofErr w:type="spellEnd"/>
      <w:r w:rsidRPr="00A70C2A">
        <w:rPr>
          <w:rFonts w:ascii="Arial" w:hAnsi="Arial" w:cs="Arial"/>
        </w:rPr>
        <w:t>.</w:t>
      </w:r>
    </w:p>
    <w:p w:rsidR="00354D6C" w:rsidRPr="00A70C2A" w:rsidRDefault="00354D6C" w:rsidP="00354D6C">
      <w:pPr>
        <w:pStyle w:val="Prrafodelista"/>
        <w:numPr>
          <w:ilvl w:val="0"/>
          <w:numId w:val="5"/>
        </w:numPr>
        <w:spacing w:before="60" w:after="6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A70C2A">
        <w:rPr>
          <w:rFonts w:ascii="Arial" w:hAnsi="Arial" w:cs="Arial"/>
        </w:rPr>
        <w:t>Informe anual de control interno contable – Contaduría General de la Republica (Sistema CHIP) Consolidación de hacienda e información publica</w:t>
      </w:r>
    </w:p>
    <w:p w:rsidR="00354D6C" w:rsidRPr="00A70C2A" w:rsidRDefault="00354D6C" w:rsidP="00354D6C">
      <w:pPr>
        <w:pStyle w:val="Prrafodelista"/>
        <w:numPr>
          <w:ilvl w:val="0"/>
          <w:numId w:val="5"/>
        </w:numPr>
        <w:spacing w:before="60" w:after="6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A70C2A">
        <w:rPr>
          <w:rFonts w:ascii="Arial" w:hAnsi="Arial" w:cs="Arial"/>
        </w:rPr>
        <w:t>Informe de Austeridad del Gasto Publico de</w:t>
      </w:r>
      <w:r w:rsidR="00A70C2A" w:rsidRPr="00A70C2A">
        <w:rPr>
          <w:rFonts w:ascii="Arial" w:hAnsi="Arial" w:cs="Arial"/>
        </w:rPr>
        <w:t xml:space="preserve"> </w:t>
      </w:r>
      <w:r w:rsidRPr="00A70C2A">
        <w:rPr>
          <w:rFonts w:ascii="Arial" w:hAnsi="Arial" w:cs="Arial"/>
        </w:rPr>
        <w:t>l</w:t>
      </w:r>
      <w:r w:rsidR="00A70C2A" w:rsidRPr="00A70C2A">
        <w:rPr>
          <w:rFonts w:ascii="Arial" w:hAnsi="Arial" w:cs="Arial"/>
        </w:rPr>
        <w:t xml:space="preserve">os tres primeros </w:t>
      </w:r>
      <w:r w:rsidRPr="00A70C2A">
        <w:rPr>
          <w:rFonts w:ascii="Arial" w:hAnsi="Arial" w:cs="Arial"/>
        </w:rPr>
        <w:t>trimestre, Correo electrónico de Gerencia General.</w:t>
      </w:r>
    </w:p>
    <w:p w:rsidR="00354D6C" w:rsidRPr="00A70C2A" w:rsidRDefault="00354D6C" w:rsidP="00354D6C">
      <w:pPr>
        <w:pStyle w:val="Prrafodelista"/>
        <w:numPr>
          <w:ilvl w:val="0"/>
          <w:numId w:val="5"/>
        </w:numPr>
        <w:spacing w:before="60" w:after="6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A70C2A">
        <w:rPr>
          <w:rFonts w:ascii="Arial" w:hAnsi="Arial" w:cs="Arial"/>
        </w:rPr>
        <w:t>Informe Anual sobre derechos de autor – mes de marzo – Pagina Web Link DNDA.</w:t>
      </w:r>
    </w:p>
    <w:p w:rsidR="00354D6C" w:rsidRPr="00A70C2A" w:rsidRDefault="00354D6C" w:rsidP="00354D6C">
      <w:pPr>
        <w:pStyle w:val="Prrafodelista"/>
        <w:numPr>
          <w:ilvl w:val="0"/>
          <w:numId w:val="5"/>
        </w:numPr>
        <w:spacing w:before="60" w:after="6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A70C2A">
        <w:rPr>
          <w:rFonts w:ascii="Arial" w:hAnsi="Arial" w:cs="Arial"/>
        </w:rPr>
        <w:t>Informe de seguimiento de</w:t>
      </w:r>
      <w:r w:rsidR="00B72928" w:rsidRPr="00A70C2A">
        <w:rPr>
          <w:rFonts w:ascii="Arial" w:hAnsi="Arial" w:cs="Arial"/>
        </w:rPr>
        <w:t xml:space="preserve"> </w:t>
      </w:r>
      <w:r w:rsidRPr="00A70C2A">
        <w:rPr>
          <w:rFonts w:ascii="Arial" w:hAnsi="Arial" w:cs="Arial"/>
        </w:rPr>
        <w:t>l</w:t>
      </w:r>
      <w:r w:rsidR="00B72928" w:rsidRPr="00A70C2A">
        <w:rPr>
          <w:rFonts w:ascii="Arial" w:hAnsi="Arial" w:cs="Arial"/>
        </w:rPr>
        <w:t>os tres</w:t>
      </w:r>
      <w:r w:rsidRPr="00A70C2A">
        <w:rPr>
          <w:rFonts w:ascii="Arial" w:hAnsi="Arial" w:cs="Arial"/>
        </w:rPr>
        <w:t xml:space="preserve"> trimestr</w:t>
      </w:r>
      <w:r w:rsidR="00B72928" w:rsidRPr="00A70C2A">
        <w:rPr>
          <w:rFonts w:ascii="Arial" w:hAnsi="Arial" w:cs="Arial"/>
        </w:rPr>
        <w:t>es de</w:t>
      </w:r>
      <w:r w:rsidRPr="00A70C2A">
        <w:rPr>
          <w:rFonts w:ascii="Arial" w:hAnsi="Arial" w:cs="Arial"/>
        </w:rPr>
        <w:t xml:space="preserve"> planes de mejoramiento producto de auditorías de entes de control -  Página Web EPA ESP.</w:t>
      </w:r>
    </w:p>
    <w:p w:rsidR="00354D6C" w:rsidRPr="00A70C2A" w:rsidRDefault="00354D6C" w:rsidP="00354D6C">
      <w:pPr>
        <w:pStyle w:val="Prrafodelista"/>
        <w:numPr>
          <w:ilvl w:val="0"/>
          <w:numId w:val="5"/>
        </w:numPr>
        <w:spacing w:before="60" w:after="6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A70C2A">
        <w:rPr>
          <w:rFonts w:ascii="Arial" w:hAnsi="Arial" w:cs="Arial"/>
        </w:rPr>
        <w:t>Informe de seguimiento primer y segundo cuatrimestre plan Anticorrupción - Página Web EPA ESP.</w:t>
      </w:r>
    </w:p>
    <w:p w:rsidR="00354D6C" w:rsidRPr="00A70C2A" w:rsidRDefault="00354D6C" w:rsidP="00354D6C">
      <w:pPr>
        <w:pStyle w:val="Prrafodelista"/>
        <w:numPr>
          <w:ilvl w:val="0"/>
          <w:numId w:val="5"/>
        </w:numPr>
        <w:spacing w:before="60" w:after="6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A70C2A">
        <w:rPr>
          <w:rFonts w:ascii="Arial" w:hAnsi="Arial" w:cs="Arial"/>
        </w:rPr>
        <w:t>Informe de Seguimiento de la oficina de PQRDS - Página Web EPA ESP y Gerencia General (segundo semestre 2021, publicado enero 2022)</w:t>
      </w:r>
    </w:p>
    <w:p w:rsidR="00354D6C" w:rsidRDefault="00354D6C" w:rsidP="00354D6C">
      <w:pPr>
        <w:pStyle w:val="Prrafodelista"/>
        <w:numPr>
          <w:ilvl w:val="0"/>
          <w:numId w:val="5"/>
        </w:numPr>
        <w:spacing w:before="60" w:after="6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A70C2A">
        <w:rPr>
          <w:rFonts w:ascii="Arial" w:hAnsi="Arial" w:cs="Arial"/>
        </w:rPr>
        <w:t>El Informe de Seguimiento de la oficina de PQRDS - Página Web EPA ESP y Gerencia General (primer semestre 2022) publicado en el mes de julio del 2022.</w:t>
      </w:r>
    </w:p>
    <w:p w:rsidR="00A70C2A" w:rsidRDefault="00A70C2A" w:rsidP="00354D6C">
      <w:pPr>
        <w:pStyle w:val="Prrafodelista"/>
        <w:numPr>
          <w:ilvl w:val="0"/>
          <w:numId w:val="5"/>
        </w:numPr>
        <w:spacing w:before="60" w:after="60" w:line="240" w:lineRule="auto"/>
        <w:ind w:left="284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Seguimiento a la</w:t>
      </w:r>
      <w:r w:rsidR="005A2744">
        <w:rPr>
          <w:rFonts w:ascii="Arial" w:hAnsi="Arial" w:cs="Arial"/>
        </w:rPr>
        <w:t xml:space="preserve"> publicación de la </w:t>
      </w:r>
      <w:r>
        <w:rPr>
          <w:rFonts w:ascii="Arial" w:hAnsi="Arial" w:cs="Arial"/>
        </w:rPr>
        <w:t>información SGR-</w:t>
      </w:r>
      <w:proofErr w:type="spellStart"/>
      <w:r>
        <w:rPr>
          <w:rFonts w:ascii="Arial" w:hAnsi="Arial" w:cs="Arial"/>
        </w:rPr>
        <w:t>Gesproy</w:t>
      </w:r>
      <w:proofErr w:type="spellEnd"/>
      <w:r w:rsidR="005A2744">
        <w:rPr>
          <w:rFonts w:ascii="Arial" w:hAnsi="Arial" w:cs="Arial"/>
        </w:rPr>
        <w:t>.</w:t>
      </w:r>
    </w:p>
    <w:p w:rsidR="005A2744" w:rsidRPr="00A70C2A" w:rsidRDefault="005A2744" w:rsidP="005A2744">
      <w:pPr>
        <w:pStyle w:val="Prrafodelista"/>
        <w:spacing w:before="60" w:after="60" w:line="240" w:lineRule="auto"/>
        <w:ind w:left="284"/>
        <w:contextualSpacing w:val="0"/>
        <w:jc w:val="both"/>
        <w:rPr>
          <w:rFonts w:ascii="Arial" w:hAnsi="Arial" w:cs="Arial"/>
        </w:rPr>
      </w:pPr>
    </w:p>
    <w:p w:rsidR="003B6D26" w:rsidRPr="003B6D26" w:rsidRDefault="003B6D26" w:rsidP="00F80031">
      <w:pPr>
        <w:pStyle w:val="Default"/>
        <w:numPr>
          <w:ilvl w:val="1"/>
          <w:numId w:val="2"/>
        </w:numPr>
        <w:spacing w:before="120" w:after="60"/>
        <w:ind w:left="714" w:hanging="357"/>
        <w:jc w:val="both"/>
        <w:rPr>
          <w:b/>
          <w:bCs/>
          <w:sz w:val="22"/>
          <w:szCs w:val="22"/>
        </w:rPr>
      </w:pPr>
      <w:r w:rsidRPr="003B6D26">
        <w:rPr>
          <w:b/>
          <w:bCs/>
          <w:sz w:val="22"/>
          <w:szCs w:val="22"/>
        </w:rPr>
        <w:lastRenderedPageBreak/>
        <w:t>Resultado de la Auditoría Financiera y de Gestión Empresas Públicas de Armenia ESP, Vigencia 2021. Informe Final:</w:t>
      </w:r>
    </w:p>
    <w:p w:rsidR="003B6D26" w:rsidRPr="003B6D26" w:rsidRDefault="003B6D26" w:rsidP="003B6D26">
      <w:pPr>
        <w:spacing w:before="60" w:after="60"/>
        <w:rPr>
          <w:rFonts w:ascii="Arial" w:hAnsi="Arial" w:cs="Arial"/>
          <w:b/>
          <w:bCs/>
          <w:noProof/>
        </w:rPr>
      </w:pPr>
      <w:r w:rsidRPr="003B6D26">
        <w:rPr>
          <w:rFonts w:ascii="Arial" w:hAnsi="Arial" w:cs="Arial"/>
          <w:b/>
          <w:bCs/>
          <w:noProof/>
        </w:rPr>
        <w:t>Rendición de la Cuenta</w:t>
      </w:r>
    </w:p>
    <w:p w:rsidR="003B6D26" w:rsidRDefault="003B6D26" w:rsidP="003B6D26">
      <w:pPr>
        <w:jc w:val="both"/>
        <w:rPr>
          <w:rFonts w:ascii="Arial" w:hAnsi="Arial" w:cs="Arial"/>
          <w:noProof/>
        </w:rPr>
      </w:pPr>
      <w:r w:rsidRPr="003B6D26">
        <w:rPr>
          <w:rFonts w:ascii="Arial" w:hAnsi="Arial" w:cs="Arial"/>
          <w:noProof/>
        </w:rPr>
        <w:t>Una vez verificados los documentos que soportan legal, técnica, financiera y contablemente las operaciones realizadas a través de las variables de oportunidad, suficiencia y calidad evaluadas, se emite un concepto Favorable de acuerdo, con una calificación de 100 sobre 100 puntos, observándose que las Empresas Públicas de Armenia ESP, cumplió con la oportunidad, suficiencia y calidad en la rendición de la cuenta dentro del plazo establecido para ello, el día 21 de febrero de 2022, como se observa en el siguiente cuadro:</w:t>
      </w:r>
    </w:p>
    <w:p w:rsidR="003C7724" w:rsidRPr="003C7724" w:rsidRDefault="003C7724" w:rsidP="003C7724">
      <w:pPr>
        <w:pStyle w:val="Prrafodelista"/>
        <w:numPr>
          <w:ilvl w:val="2"/>
          <w:numId w:val="2"/>
        </w:numPr>
        <w:spacing w:before="120" w:after="120"/>
        <w:jc w:val="both"/>
        <w:rPr>
          <w:rFonts w:ascii="Arial" w:hAnsi="Arial" w:cs="Arial"/>
          <w:b/>
          <w:noProof/>
        </w:rPr>
      </w:pPr>
      <w:r w:rsidRPr="003C7724">
        <w:rPr>
          <w:rFonts w:ascii="Arial" w:hAnsi="Arial" w:cs="Arial"/>
          <w:b/>
          <w:noProof/>
        </w:rPr>
        <w:t>Informe de Gestion</w:t>
      </w:r>
    </w:p>
    <w:p w:rsidR="003B6D26" w:rsidRPr="003B6D26" w:rsidRDefault="003B6D26" w:rsidP="00817452">
      <w:pPr>
        <w:spacing w:before="120" w:after="120"/>
        <w:jc w:val="center"/>
        <w:rPr>
          <w:rFonts w:ascii="Arial" w:hAnsi="Arial" w:cs="Arial"/>
          <w:b/>
          <w:noProof/>
        </w:rPr>
      </w:pPr>
      <w:r w:rsidRPr="003B6D26">
        <w:rPr>
          <w:rFonts w:ascii="Arial" w:hAnsi="Arial" w:cs="Arial"/>
          <w:b/>
          <w:noProof/>
        </w:rPr>
        <w:t>Calificacion oportunidad, suficiencia y calidad de la rendicion</w:t>
      </w:r>
    </w:p>
    <w:tbl>
      <w:tblPr>
        <w:tblStyle w:val="Tablaconcuadrcula"/>
        <w:tblW w:w="7621" w:type="dxa"/>
        <w:tblLayout w:type="fixed"/>
        <w:tblLook w:val="04A0" w:firstRow="1" w:lastRow="0" w:firstColumn="1" w:lastColumn="0" w:noHBand="0" w:noVBand="1"/>
      </w:tblPr>
      <w:tblGrid>
        <w:gridCol w:w="3794"/>
        <w:gridCol w:w="1386"/>
        <w:gridCol w:w="1165"/>
        <w:gridCol w:w="1276"/>
      </w:tblGrid>
      <w:tr w:rsidR="00131F23" w:rsidTr="00817452">
        <w:trPr>
          <w:trHeight w:val="340"/>
        </w:trPr>
        <w:tc>
          <w:tcPr>
            <w:tcW w:w="7621" w:type="dxa"/>
            <w:gridSpan w:val="4"/>
            <w:shd w:val="clear" w:color="auto" w:fill="DBE5F1" w:themeFill="accent1" w:themeFillTint="33"/>
            <w:vAlign w:val="center"/>
          </w:tcPr>
          <w:p w:rsidR="00131F23" w:rsidRPr="00131F23" w:rsidRDefault="00131F23" w:rsidP="00131F23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131F23">
              <w:rPr>
                <w:rFonts w:ascii="Arial" w:hAnsi="Arial" w:cs="Arial"/>
                <w:b/>
                <w:noProof/>
                <w:sz w:val="18"/>
                <w:szCs w:val="18"/>
              </w:rPr>
              <w:t>Rendicion y revision de la cuenta</w:t>
            </w:r>
          </w:p>
        </w:tc>
      </w:tr>
      <w:tr w:rsidR="00131F23" w:rsidTr="00817452">
        <w:trPr>
          <w:trHeight w:val="340"/>
        </w:trPr>
        <w:tc>
          <w:tcPr>
            <w:tcW w:w="3794" w:type="dxa"/>
            <w:shd w:val="clear" w:color="auto" w:fill="DBE5F1" w:themeFill="accent1" w:themeFillTint="33"/>
            <w:vAlign w:val="center"/>
          </w:tcPr>
          <w:p w:rsidR="00131F23" w:rsidRPr="00131F23" w:rsidRDefault="00131F23" w:rsidP="00131F23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131F23">
              <w:rPr>
                <w:rFonts w:ascii="Arial" w:hAnsi="Arial" w:cs="Arial"/>
                <w:b/>
                <w:noProof/>
                <w:sz w:val="18"/>
                <w:szCs w:val="18"/>
              </w:rPr>
              <w:t>Variables</w:t>
            </w:r>
          </w:p>
        </w:tc>
        <w:tc>
          <w:tcPr>
            <w:tcW w:w="1386" w:type="dxa"/>
            <w:shd w:val="clear" w:color="auto" w:fill="DBE5F1" w:themeFill="accent1" w:themeFillTint="33"/>
            <w:vAlign w:val="center"/>
          </w:tcPr>
          <w:p w:rsidR="00131F23" w:rsidRPr="00131F23" w:rsidRDefault="00131F23" w:rsidP="00131F23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131F23">
              <w:rPr>
                <w:rFonts w:ascii="Arial" w:hAnsi="Arial" w:cs="Arial"/>
                <w:b/>
                <w:noProof/>
                <w:sz w:val="18"/>
                <w:szCs w:val="18"/>
              </w:rPr>
              <w:t>Calificacion Parcial</w:t>
            </w:r>
          </w:p>
        </w:tc>
        <w:tc>
          <w:tcPr>
            <w:tcW w:w="1165" w:type="dxa"/>
            <w:shd w:val="clear" w:color="auto" w:fill="DBE5F1" w:themeFill="accent1" w:themeFillTint="33"/>
            <w:vAlign w:val="center"/>
          </w:tcPr>
          <w:p w:rsidR="00131F23" w:rsidRPr="00131F23" w:rsidRDefault="00131F23" w:rsidP="00131F23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131F23">
              <w:rPr>
                <w:rFonts w:ascii="Arial" w:hAnsi="Arial" w:cs="Arial"/>
                <w:b/>
                <w:noProof/>
                <w:sz w:val="18"/>
                <w:szCs w:val="18"/>
              </w:rPr>
              <w:t>Ponderado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131F23" w:rsidRPr="00131F23" w:rsidRDefault="00131F23" w:rsidP="00131F23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131F23">
              <w:rPr>
                <w:rFonts w:ascii="Arial" w:hAnsi="Arial" w:cs="Arial"/>
                <w:b/>
                <w:noProof/>
                <w:sz w:val="18"/>
                <w:szCs w:val="18"/>
              </w:rPr>
              <w:t>Puntaje atribuido</w:t>
            </w:r>
          </w:p>
        </w:tc>
      </w:tr>
      <w:tr w:rsidR="00131F23" w:rsidTr="00817452">
        <w:trPr>
          <w:trHeight w:hRule="exact" w:val="340"/>
        </w:trPr>
        <w:tc>
          <w:tcPr>
            <w:tcW w:w="3794" w:type="dxa"/>
            <w:vAlign w:val="center"/>
          </w:tcPr>
          <w:p w:rsidR="00131F23" w:rsidRPr="00131F23" w:rsidRDefault="00131F23" w:rsidP="00131F23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Oportunidad en la rendicion de la cuenta </w:t>
            </w:r>
          </w:p>
        </w:tc>
        <w:tc>
          <w:tcPr>
            <w:tcW w:w="1386" w:type="dxa"/>
            <w:vAlign w:val="center"/>
          </w:tcPr>
          <w:p w:rsidR="00131F23" w:rsidRPr="00131F23" w:rsidRDefault="00131F23" w:rsidP="00131F2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100.0</w:t>
            </w:r>
          </w:p>
        </w:tc>
        <w:tc>
          <w:tcPr>
            <w:tcW w:w="1165" w:type="dxa"/>
            <w:vAlign w:val="center"/>
          </w:tcPr>
          <w:p w:rsidR="00131F23" w:rsidRPr="00131F23" w:rsidRDefault="00131F23" w:rsidP="00131F2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0.1</w:t>
            </w:r>
          </w:p>
        </w:tc>
        <w:tc>
          <w:tcPr>
            <w:tcW w:w="1276" w:type="dxa"/>
            <w:vAlign w:val="center"/>
          </w:tcPr>
          <w:p w:rsidR="00131F23" w:rsidRPr="00131F23" w:rsidRDefault="00131F23" w:rsidP="00131F2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10.00</w:t>
            </w:r>
          </w:p>
        </w:tc>
      </w:tr>
      <w:tr w:rsidR="00131F23" w:rsidTr="00817452">
        <w:trPr>
          <w:trHeight w:hRule="exact" w:val="340"/>
        </w:trPr>
        <w:tc>
          <w:tcPr>
            <w:tcW w:w="3794" w:type="dxa"/>
            <w:vAlign w:val="center"/>
          </w:tcPr>
          <w:p w:rsidR="00131F23" w:rsidRPr="00131F23" w:rsidRDefault="00131F23" w:rsidP="00131F23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Suficiencia</w:t>
            </w:r>
          </w:p>
        </w:tc>
        <w:tc>
          <w:tcPr>
            <w:tcW w:w="1386" w:type="dxa"/>
            <w:vAlign w:val="center"/>
          </w:tcPr>
          <w:p w:rsidR="00131F23" w:rsidRPr="00131F23" w:rsidRDefault="00131F23" w:rsidP="00131F2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100.0</w:t>
            </w:r>
          </w:p>
        </w:tc>
        <w:tc>
          <w:tcPr>
            <w:tcW w:w="1165" w:type="dxa"/>
            <w:vAlign w:val="center"/>
          </w:tcPr>
          <w:p w:rsidR="00131F23" w:rsidRPr="00131F23" w:rsidRDefault="00131F23" w:rsidP="00131F2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0.3</w:t>
            </w:r>
          </w:p>
        </w:tc>
        <w:tc>
          <w:tcPr>
            <w:tcW w:w="1276" w:type="dxa"/>
            <w:vAlign w:val="center"/>
          </w:tcPr>
          <w:p w:rsidR="00131F23" w:rsidRPr="00131F23" w:rsidRDefault="00131F23" w:rsidP="00817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30.00</w:t>
            </w:r>
          </w:p>
        </w:tc>
      </w:tr>
      <w:tr w:rsidR="00131F23" w:rsidTr="00817452">
        <w:trPr>
          <w:trHeight w:hRule="exact" w:val="340"/>
        </w:trPr>
        <w:tc>
          <w:tcPr>
            <w:tcW w:w="3794" w:type="dxa"/>
            <w:vAlign w:val="center"/>
          </w:tcPr>
          <w:p w:rsidR="00131F23" w:rsidRPr="00131F23" w:rsidRDefault="00131F23" w:rsidP="00131F23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Calidad (Veracidad)</w:t>
            </w:r>
          </w:p>
        </w:tc>
        <w:tc>
          <w:tcPr>
            <w:tcW w:w="1386" w:type="dxa"/>
            <w:vAlign w:val="center"/>
          </w:tcPr>
          <w:p w:rsidR="00131F23" w:rsidRPr="00131F23" w:rsidRDefault="00131F23" w:rsidP="00131F2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100.0</w:t>
            </w:r>
          </w:p>
        </w:tc>
        <w:tc>
          <w:tcPr>
            <w:tcW w:w="1165" w:type="dxa"/>
            <w:vAlign w:val="center"/>
          </w:tcPr>
          <w:p w:rsidR="00131F23" w:rsidRPr="00131F23" w:rsidRDefault="00131F23" w:rsidP="00131F2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0.6</w:t>
            </w:r>
          </w:p>
        </w:tc>
        <w:tc>
          <w:tcPr>
            <w:tcW w:w="1276" w:type="dxa"/>
            <w:vAlign w:val="center"/>
          </w:tcPr>
          <w:p w:rsidR="00131F23" w:rsidRPr="00131F23" w:rsidRDefault="00131F23" w:rsidP="00131F2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60.00</w:t>
            </w:r>
          </w:p>
        </w:tc>
      </w:tr>
      <w:tr w:rsidR="00131F23" w:rsidTr="00817452">
        <w:trPr>
          <w:trHeight w:hRule="exact" w:val="340"/>
        </w:trPr>
        <w:tc>
          <w:tcPr>
            <w:tcW w:w="6345" w:type="dxa"/>
            <w:gridSpan w:val="3"/>
            <w:shd w:val="clear" w:color="auto" w:fill="DBE5F1" w:themeFill="accent1" w:themeFillTint="33"/>
            <w:vAlign w:val="center"/>
          </w:tcPr>
          <w:p w:rsidR="00131F23" w:rsidRPr="00131F23" w:rsidRDefault="00131F23" w:rsidP="003B6D26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131F23">
              <w:rPr>
                <w:rFonts w:ascii="Arial" w:hAnsi="Arial" w:cs="Arial"/>
                <w:b/>
                <w:noProof/>
                <w:sz w:val="18"/>
                <w:szCs w:val="18"/>
              </w:rPr>
              <w:t>Cumplimiento en la Rendicion y revision de la cuenta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131F23" w:rsidRPr="00131F23" w:rsidRDefault="00131F23" w:rsidP="00817452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100.00</w:t>
            </w:r>
          </w:p>
        </w:tc>
      </w:tr>
      <w:tr w:rsidR="00817452" w:rsidTr="00817452">
        <w:trPr>
          <w:trHeight w:hRule="exact" w:val="340"/>
        </w:trPr>
        <w:tc>
          <w:tcPr>
            <w:tcW w:w="6345" w:type="dxa"/>
            <w:gridSpan w:val="3"/>
            <w:shd w:val="clear" w:color="auto" w:fill="DBE5F1" w:themeFill="accent1" w:themeFillTint="33"/>
            <w:vAlign w:val="center"/>
          </w:tcPr>
          <w:p w:rsidR="00817452" w:rsidRPr="00817452" w:rsidRDefault="00817452" w:rsidP="003B6D26">
            <w:pPr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817452">
              <w:rPr>
                <w:rFonts w:ascii="Arial" w:hAnsi="Arial" w:cs="Arial"/>
                <w:b/>
                <w:noProof/>
                <w:sz w:val="18"/>
                <w:szCs w:val="18"/>
              </w:rPr>
              <w:t>Concepto rendicion de cuenta a emitir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817452" w:rsidRPr="00817452" w:rsidRDefault="00817452" w:rsidP="00817452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817452">
              <w:rPr>
                <w:rFonts w:ascii="Arial" w:hAnsi="Arial" w:cs="Arial"/>
                <w:b/>
                <w:noProof/>
                <w:sz w:val="18"/>
                <w:szCs w:val="18"/>
                <w:highlight w:val="yellow"/>
              </w:rPr>
              <w:t>Favorable</w:t>
            </w:r>
          </w:p>
        </w:tc>
      </w:tr>
    </w:tbl>
    <w:p w:rsidR="003B6D26" w:rsidRDefault="00817452" w:rsidP="00817452">
      <w:pPr>
        <w:spacing w:before="120" w:after="120"/>
        <w:jc w:val="both"/>
        <w:rPr>
          <w:rFonts w:ascii="Arial" w:hAnsi="Arial" w:cs="Arial"/>
          <w:noProof/>
          <w:sz w:val="16"/>
          <w:szCs w:val="16"/>
        </w:rPr>
      </w:pPr>
      <w:r w:rsidRPr="00817452">
        <w:rPr>
          <w:rFonts w:ascii="Arial" w:hAnsi="Arial" w:cs="Arial"/>
          <w:noProof/>
          <w:sz w:val="16"/>
          <w:szCs w:val="16"/>
        </w:rPr>
        <w:t>Fuente papel de trabajo Excel PT 26-AF evaluacion de rendicon de cuentas    Elaboro: Equipo Auditor</w:t>
      </w:r>
    </w:p>
    <w:p w:rsidR="00817452" w:rsidRPr="00817452" w:rsidRDefault="00817452" w:rsidP="00817452">
      <w:pPr>
        <w:spacing w:before="120"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Fenecimiento de l</w:t>
      </w:r>
      <w:r w:rsidRPr="00817452">
        <w:rPr>
          <w:rFonts w:ascii="Arial" w:hAnsi="Arial" w:cs="Arial"/>
          <w:b/>
          <w:bCs/>
        </w:rPr>
        <w:t>a Cuenta Fiscal</w:t>
      </w:r>
    </w:p>
    <w:p w:rsidR="00E4620B" w:rsidRDefault="00817452" w:rsidP="00817452">
      <w:pPr>
        <w:spacing w:before="120" w:after="120"/>
        <w:jc w:val="both"/>
        <w:rPr>
          <w:rFonts w:ascii="Arial" w:hAnsi="Arial" w:cs="Arial"/>
        </w:rPr>
      </w:pPr>
      <w:r w:rsidRPr="00817452">
        <w:rPr>
          <w:rFonts w:ascii="Arial" w:hAnsi="Arial" w:cs="Arial"/>
        </w:rPr>
        <w:t xml:space="preserve">La Contraloría Municipal de Armenia como resultado de la Auditoría adelantada, </w:t>
      </w:r>
      <w:r w:rsidRPr="00817452">
        <w:rPr>
          <w:rFonts w:ascii="Arial" w:hAnsi="Arial" w:cs="Arial"/>
          <w:b/>
          <w:bCs/>
        </w:rPr>
        <w:t xml:space="preserve">Fenece </w:t>
      </w:r>
      <w:r w:rsidRPr="00817452">
        <w:rPr>
          <w:rFonts w:ascii="Arial" w:hAnsi="Arial" w:cs="Arial"/>
        </w:rPr>
        <w:t>la cuenta rendida por E</w:t>
      </w:r>
      <w:r>
        <w:rPr>
          <w:rFonts w:ascii="Arial" w:hAnsi="Arial" w:cs="Arial"/>
        </w:rPr>
        <w:t xml:space="preserve">mpresas Públicas de Armenia </w:t>
      </w:r>
      <w:r w:rsidRPr="00817452">
        <w:rPr>
          <w:rFonts w:ascii="Arial" w:hAnsi="Arial" w:cs="Arial"/>
        </w:rPr>
        <w:t>ESP</w:t>
      </w:r>
      <w:r>
        <w:rPr>
          <w:rFonts w:ascii="Arial" w:hAnsi="Arial" w:cs="Arial"/>
        </w:rPr>
        <w:t>.</w:t>
      </w:r>
      <w:r w:rsidRPr="00817452">
        <w:rPr>
          <w:rFonts w:ascii="Arial" w:hAnsi="Arial" w:cs="Arial"/>
        </w:rPr>
        <w:t xml:space="preserve"> de la vigencia fis</w:t>
      </w:r>
      <w:r w:rsidR="00D46621">
        <w:rPr>
          <w:rFonts w:ascii="Arial" w:hAnsi="Arial" w:cs="Arial"/>
        </w:rPr>
        <w:t>cal 2021, como resultado de la o</w:t>
      </w:r>
      <w:r w:rsidRPr="00817452">
        <w:rPr>
          <w:rFonts w:ascii="Arial" w:hAnsi="Arial" w:cs="Arial"/>
        </w:rPr>
        <w:t>pinión</w:t>
      </w:r>
      <w:r w:rsidR="00D46621">
        <w:rPr>
          <w:rFonts w:ascii="Arial" w:hAnsi="Arial" w:cs="Arial"/>
        </w:rPr>
        <w:t xml:space="preserve"> Financiera </w:t>
      </w:r>
      <w:r w:rsidR="00D46621">
        <w:rPr>
          <w:rFonts w:ascii="Arial" w:hAnsi="Arial" w:cs="Arial"/>
        </w:rPr>
        <w:t>con salvedades, la o</w:t>
      </w:r>
      <w:r w:rsidRPr="00817452">
        <w:rPr>
          <w:rFonts w:ascii="Arial" w:hAnsi="Arial" w:cs="Arial"/>
        </w:rPr>
        <w:t>pinión Pre</w:t>
      </w:r>
      <w:r w:rsidR="00D46621">
        <w:rPr>
          <w:rFonts w:ascii="Arial" w:hAnsi="Arial" w:cs="Arial"/>
        </w:rPr>
        <w:t>supuestal con salvedades, y el c</w:t>
      </w:r>
      <w:r w:rsidRPr="00817452">
        <w:rPr>
          <w:rFonts w:ascii="Arial" w:hAnsi="Arial" w:cs="Arial"/>
        </w:rPr>
        <w:t xml:space="preserve">oncepto sobre la gestión favorable, lo que arrojó una calificación consolidada de </w:t>
      </w:r>
      <w:r w:rsidRPr="00817452">
        <w:rPr>
          <w:rFonts w:ascii="Arial" w:hAnsi="Arial" w:cs="Arial"/>
          <w:b/>
          <w:bCs/>
        </w:rPr>
        <w:t xml:space="preserve">100 </w:t>
      </w:r>
      <w:r w:rsidRPr="00817452">
        <w:rPr>
          <w:rFonts w:ascii="Arial" w:hAnsi="Arial" w:cs="Arial"/>
        </w:rPr>
        <w:t>puntos; como se observa en la siguiente tabla:</w:t>
      </w:r>
    </w:p>
    <w:p w:rsidR="00817452" w:rsidRPr="00817452" w:rsidRDefault="00E4620B" w:rsidP="00D07EBB">
      <w:pPr>
        <w:spacing w:before="120" w:after="120"/>
        <w:rPr>
          <w:rFonts w:ascii="Arial" w:hAnsi="Arial" w:cs="Arial"/>
          <w:b/>
          <w:bCs/>
        </w:rPr>
      </w:pPr>
      <w:r>
        <w:rPr>
          <w:noProof/>
          <w:lang w:eastAsia="es-CO"/>
        </w:rPr>
        <w:drawing>
          <wp:inline distT="0" distB="0" distL="0" distR="0" wp14:anchorId="6FB53A5F" wp14:editId="168D4427">
            <wp:extent cx="4838700" cy="37414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189" t="22157" r="25716" b="11662"/>
                    <a:stretch/>
                  </pic:blipFill>
                  <pic:spPr bwMode="auto">
                    <a:xfrm>
                      <a:off x="0" y="0"/>
                      <a:ext cx="4841018" cy="374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452" w:rsidRDefault="00E4620B" w:rsidP="00D07EBB">
      <w:pPr>
        <w:spacing w:before="60" w:after="60"/>
        <w:jc w:val="center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>Fuente</w:t>
      </w:r>
      <w:r w:rsidR="00F57BF2">
        <w:rPr>
          <w:rFonts w:ascii="Arial" w:hAnsi="Arial" w:cs="Arial"/>
          <w:noProof/>
          <w:sz w:val="16"/>
          <w:szCs w:val="16"/>
        </w:rPr>
        <w:t>:</w:t>
      </w:r>
      <w:r>
        <w:rPr>
          <w:rFonts w:ascii="Arial" w:hAnsi="Arial" w:cs="Arial"/>
          <w:noProof/>
          <w:sz w:val="16"/>
          <w:szCs w:val="16"/>
        </w:rPr>
        <w:t xml:space="preserve"> Papel de Trabajo PT 12 AF Matriz de evaluacion </w:t>
      </w:r>
      <w:r w:rsidR="00F57BF2">
        <w:rPr>
          <w:rFonts w:ascii="Arial" w:hAnsi="Arial" w:cs="Arial"/>
          <w:noProof/>
          <w:sz w:val="16"/>
          <w:szCs w:val="16"/>
        </w:rPr>
        <w:t>gestion fiscal desentralizada</w:t>
      </w:r>
      <w:r w:rsidR="00FE4971">
        <w:rPr>
          <w:rFonts w:ascii="Arial" w:hAnsi="Arial" w:cs="Arial"/>
          <w:noProof/>
          <w:sz w:val="16"/>
          <w:szCs w:val="16"/>
        </w:rPr>
        <w:t xml:space="preserve"> V.2</w:t>
      </w:r>
    </w:p>
    <w:p w:rsidR="00885884" w:rsidRDefault="00885884" w:rsidP="00D07EBB">
      <w:pPr>
        <w:spacing w:before="60" w:after="60"/>
        <w:jc w:val="center"/>
        <w:rPr>
          <w:rFonts w:ascii="Arial" w:hAnsi="Arial" w:cs="Arial"/>
          <w:noProof/>
          <w:sz w:val="16"/>
          <w:szCs w:val="16"/>
        </w:rPr>
      </w:pPr>
    </w:p>
    <w:p w:rsidR="00885884" w:rsidRDefault="00885884" w:rsidP="00D07EBB">
      <w:pPr>
        <w:spacing w:before="60" w:after="60"/>
        <w:jc w:val="center"/>
        <w:rPr>
          <w:rFonts w:ascii="Arial" w:hAnsi="Arial" w:cs="Arial"/>
          <w:noProof/>
          <w:sz w:val="16"/>
          <w:szCs w:val="16"/>
        </w:rPr>
      </w:pPr>
    </w:p>
    <w:p w:rsidR="00885884" w:rsidRDefault="00885884" w:rsidP="00D07EBB">
      <w:pPr>
        <w:spacing w:before="60" w:after="60"/>
        <w:jc w:val="center"/>
        <w:rPr>
          <w:rFonts w:ascii="Arial" w:hAnsi="Arial" w:cs="Arial"/>
          <w:noProof/>
          <w:sz w:val="16"/>
          <w:szCs w:val="16"/>
        </w:rPr>
      </w:pPr>
    </w:p>
    <w:p w:rsidR="00885884" w:rsidRDefault="00885884" w:rsidP="00D07EBB">
      <w:pPr>
        <w:spacing w:before="60" w:after="60"/>
        <w:jc w:val="center"/>
        <w:rPr>
          <w:rFonts w:ascii="Arial" w:hAnsi="Arial" w:cs="Arial"/>
          <w:noProof/>
          <w:sz w:val="16"/>
          <w:szCs w:val="16"/>
        </w:rPr>
      </w:pPr>
    </w:p>
    <w:p w:rsidR="003C7724" w:rsidRDefault="003C7724" w:rsidP="003C7724">
      <w:pPr>
        <w:pStyle w:val="Prrafodelista"/>
        <w:numPr>
          <w:ilvl w:val="2"/>
          <w:numId w:val="2"/>
        </w:numPr>
        <w:spacing w:before="120" w:after="120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lastRenderedPageBreak/>
        <w:t>Informe financiero</w:t>
      </w:r>
    </w:p>
    <w:p w:rsidR="00BB4479" w:rsidRPr="00EB1994" w:rsidRDefault="00D80B33" w:rsidP="00FE4971">
      <w:pPr>
        <w:spacing w:before="120" w:after="120"/>
        <w:jc w:val="center"/>
        <w:rPr>
          <w:rFonts w:ascii="Arial" w:hAnsi="Arial" w:cs="Arial"/>
          <w:b/>
          <w:noProof/>
        </w:rPr>
      </w:pPr>
      <w:r w:rsidRPr="00EB1994">
        <w:rPr>
          <w:rFonts w:ascii="Arial" w:hAnsi="Arial" w:cs="Arial"/>
          <w:b/>
          <w:noProof/>
        </w:rPr>
        <w:t>Opinion Proceso Financiero</w:t>
      </w:r>
    </w:p>
    <w:tbl>
      <w:tblPr>
        <w:tblStyle w:val="Tablaconcuadrcula"/>
        <w:tblW w:w="7024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535"/>
        <w:gridCol w:w="1354"/>
        <w:gridCol w:w="647"/>
        <w:gridCol w:w="518"/>
        <w:gridCol w:w="388"/>
        <w:gridCol w:w="388"/>
        <w:gridCol w:w="518"/>
        <w:gridCol w:w="518"/>
        <w:gridCol w:w="1025"/>
      </w:tblGrid>
      <w:tr w:rsidR="00D80B33" w:rsidTr="00F21912">
        <w:trPr>
          <w:trHeight w:val="470"/>
          <w:jc w:val="center"/>
        </w:trPr>
        <w:tc>
          <w:tcPr>
            <w:tcW w:w="1668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AB23E6" w:rsidRPr="00D55F44" w:rsidRDefault="00AB23E6" w:rsidP="00D55F44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55F44">
              <w:rPr>
                <w:rFonts w:ascii="Arial" w:hAnsi="Arial" w:cs="Arial"/>
                <w:b/>
                <w:noProof/>
                <w:sz w:val="16"/>
                <w:szCs w:val="16"/>
              </w:rPr>
              <w:t>Macroproceso</w:t>
            </w:r>
          </w:p>
        </w:tc>
        <w:tc>
          <w:tcPr>
            <w:tcW w:w="1354" w:type="dxa"/>
            <w:vMerge w:val="restart"/>
            <w:shd w:val="clear" w:color="auto" w:fill="F2F2F2" w:themeFill="background1" w:themeFillShade="F2"/>
            <w:vAlign w:val="center"/>
          </w:tcPr>
          <w:p w:rsidR="00AB23E6" w:rsidRPr="00D55F44" w:rsidRDefault="00AB23E6" w:rsidP="00D55F44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55F44">
              <w:rPr>
                <w:rFonts w:ascii="Arial" w:hAnsi="Arial" w:cs="Arial"/>
                <w:b/>
                <w:noProof/>
                <w:sz w:val="16"/>
                <w:szCs w:val="16"/>
              </w:rPr>
              <w:t>Procesos</w:t>
            </w:r>
          </w:p>
        </w:tc>
        <w:tc>
          <w:tcPr>
            <w:tcW w:w="647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AB23E6" w:rsidRPr="00D55F44" w:rsidRDefault="00AB23E6" w:rsidP="00D55F44">
            <w:pPr>
              <w:ind w:left="113" w:right="113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55F44">
              <w:rPr>
                <w:rFonts w:ascii="Arial" w:hAnsi="Arial" w:cs="Arial"/>
                <w:b/>
                <w:noProof/>
                <w:sz w:val="16"/>
                <w:szCs w:val="16"/>
              </w:rPr>
              <w:t>Ponderacion</w:t>
            </w:r>
          </w:p>
        </w:tc>
        <w:tc>
          <w:tcPr>
            <w:tcW w:w="1294" w:type="dxa"/>
            <w:gridSpan w:val="3"/>
            <w:shd w:val="clear" w:color="auto" w:fill="F2F2F2" w:themeFill="background1" w:themeFillShade="F2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80B33">
              <w:rPr>
                <w:rFonts w:ascii="Arial" w:hAnsi="Arial" w:cs="Arial"/>
                <w:b/>
                <w:noProof/>
                <w:sz w:val="16"/>
                <w:szCs w:val="16"/>
              </w:rPr>
              <w:t>Principio de la gestion Fiscal</w:t>
            </w:r>
          </w:p>
        </w:tc>
        <w:tc>
          <w:tcPr>
            <w:tcW w:w="1036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80B33">
              <w:rPr>
                <w:rFonts w:ascii="Arial" w:hAnsi="Arial" w:cs="Arial"/>
                <w:b/>
                <w:noProof/>
                <w:sz w:val="16"/>
                <w:szCs w:val="16"/>
              </w:rPr>
              <w:t>Calificacion por proceso</w:t>
            </w:r>
          </w:p>
        </w:tc>
        <w:tc>
          <w:tcPr>
            <w:tcW w:w="1025" w:type="dxa"/>
            <w:vMerge w:val="restart"/>
            <w:shd w:val="clear" w:color="auto" w:fill="F2F2F2" w:themeFill="background1" w:themeFillShade="F2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80B33">
              <w:rPr>
                <w:rFonts w:ascii="Arial" w:hAnsi="Arial" w:cs="Arial"/>
                <w:b/>
                <w:noProof/>
                <w:sz w:val="16"/>
                <w:szCs w:val="16"/>
              </w:rPr>
              <w:t>Concepto/ opinion</w:t>
            </w:r>
          </w:p>
        </w:tc>
      </w:tr>
      <w:tr w:rsidR="00D80B33" w:rsidTr="00F21912">
        <w:trPr>
          <w:cantSplit/>
          <w:trHeight w:val="1163"/>
          <w:jc w:val="center"/>
        </w:trPr>
        <w:tc>
          <w:tcPr>
            <w:tcW w:w="1668" w:type="dxa"/>
            <w:gridSpan w:val="2"/>
            <w:vMerge/>
          </w:tcPr>
          <w:p w:rsidR="00AB23E6" w:rsidRPr="00D55F44" w:rsidRDefault="00AB23E6" w:rsidP="00D55F44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354" w:type="dxa"/>
            <w:vMerge/>
          </w:tcPr>
          <w:p w:rsidR="00AB23E6" w:rsidRPr="00D55F44" w:rsidRDefault="00AB23E6" w:rsidP="00D55F44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647" w:type="dxa"/>
            <w:vMerge/>
            <w:textDirection w:val="btLr"/>
          </w:tcPr>
          <w:p w:rsidR="00AB23E6" w:rsidRPr="00D55F44" w:rsidRDefault="00AB23E6" w:rsidP="00D55F44">
            <w:pPr>
              <w:ind w:left="113" w:right="113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518" w:type="dxa"/>
            <w:shd w:val="clear" w:color="auto" w:fill="F2F2F2" w:themeFill="background1" w:themeFillShade="F2"/>
            <w:textDirection w:val="btLr"/>
          </w:tcPr>
          <w:p w:rsidR="00AB23E6" w:rsidRPr="00D80B33" w:rsidRDefault="00AB23E6" w:rsidP="00D55F44">
            <w:pPr>
              <w:ind w:left="113" w:right="113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80B33">
              <w:rPr>
                <w:rFonts w:ascii="Arial" w:hAnsi="Arial" w:cs="Arial"/>
                <w:b/>
                <w:noProof/>
                <w:sz w:val="16"/>
                <w:szCs w:val="16"/>
              </w:rPr>
              <w:t>Eficacia</w:t>
            </w:r>
          </w:p>
        </w:tc>
        <w:tc>
          <w:tcPr>
            <w:tcW w:w="388" w:type="dxa"/>
            <w:shd w:val="clear" w:color="auto" w:fill="F2F2F2" w:themeFill="background1" w:themeFillShade="F2"/>
            <w:textDirection w:val="btLr"/>
          </w:tcPr>
          <w:p w:rsidR="00AB23E6" w:rsidRPr="00D80B33" w:rsidRDefault="00AB23E6" w:rsidP="00D55F44">
            <w:pPr>
              <w:ind w:left="113" w:right="113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80B33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Eficiencia </w:t>
            </w:r>
          </w:p>
        </w:tc>
        <w:tc>
          <w:tcPr>
            <w:tcW w:w="388" w:type="dxa"/>
            <w:shd w:val="clear" w:color="auto" w:fill="F2F2F2" w:themeFill="background1" w:themeFillShade="F2"/>
            <w:textDirection w:val="btLr"/>
          </w:tcPr>
          <w:p w:rsidR="00AB23E6" w:rsidRPr="00D80B33" w:rsidRDefault="00AB23E6" w:rsidP="00D55F44">
            <w:pPr>
              <w:ind w:left="113" w:right="113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80B33">
              <w:rPr>
                <w:rFonts w:ascii="Arial" w:hAnsi="Arial" w:cs="Arial"/>
                <w:b/>
                <w:noProof/>
                <w:sz w:val="16"/>
                <w:szCs w:val="16"/>
              </w:rPr>
              <w:t>Economia</w:t>
            </w:r>
          </w:p>
        </w:tc>
        <w:tc>
          <w:tcPr>
            <w:tcW w:w="1036" w:type="dxa"/>
            <w:gridSpan w:val="2"/>
            <w:vMerge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025" w:type="dxa"/>
            <w:vMerge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</w:tr>
      <w:tr w:rsidR="00D80B33" w:rsidTr="00F21912">
        <w:trPr>
          <w:trHeight w:val="506"/>
          <w:jc w:val="center"/>
        </w:trPr>
        <w:tc>
          <w:tcPr>
            <w:tcW w:w="1133" w:type="dxa"/>
            <w:vMerge w:val="restart"/>
            <w:shd w:val="clear" w:color="auto" w:fill="FFFFCC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D80B33">
              <w:rPr>
                <w:rFonts w:ascii="Arial" w:hAnsi="Arial" w:cs="Arial"/>
                <w:noProof/>
                <w:sz w:val="14"/>
                <w:szCs w:val="14"/>
              </w:rPr>
              <w:t>Gestion Financiera</w:t>
            </w:r>
          </w:p>
        </w:tc>
        <w:tc>
          <w:tcPr>
            <w:tcW w:w="535" w:type="dxa"/>
            <w:vMerge w:val="restart"/>
            <w:shd w:val="clear" w:color="auto" w:fill="FABF8F" w:themeFill="accent6" w:themeFillTint="99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D80B33">
              <w:rPr>
                <w:rFonts w:ascii="Arial" w:hAnsi="Arial" w:cs="Arial"/>
                <w:noProof/>
                <w:sz w:val="14"/>
                <w:szCs w:val="14"/>
              </w:rPr>
              <w:t>40%</w:t>
            </w:r>
          </w:p>
        </w:tc>
        <w:tc>
          <w:tcPr>
            <w:tcW w:w="1354" w:type="dxa"/>
            <w:vMerge w:val="restart"/>
            <w:shd w:val="clear" w:color="auto" w:fill="FFFFCC"/>
            <w:vAlign w:val="center"/>
          </w:tcPr>
          <w:p w:rsidR="00AB23E6" w:rsidRPr="00D80B33" w:rsidRDefault="00AB23E6" w:rsidP="00AB23E6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D80B33">
              <w:rPr>
                <w:rFonts w:ascii="Arial" w:hAnsi="Arial" w:cs="Arial"/>
                <w:noProof/>
                <w:sz w:val="14"/>
                <w:szCs w:val="14"/>
              </w:rPr>
              <w:t>Estados Financieros</w:t>
            </w:r>
          </w:p>
        </w:tc>
        <w:tc>
          <w:tcPr>
            <w:tcW w:w="647" w:type="dxa"/>
            <w:vMerge w:val="restart"/>
            <w:shd w:val="clear" w:color="auto" w:fill="FABF8F" w:themeFill="accent6" w:themeFillTint="99"/>
            <w:vAlign w:val="center"/>
          </w:tcPr>
          <w:p w:rsidR="00AB23E6" w:rsidRPr="00D80B33" w:rsidRDefault="00AB23E6" w:rsidP="004D225E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D80B33">
              <w:rPr>
                <w:rFonts w:ascii="Arial" w:hAnsi="Arial" w:cs="Arial"/>
                <w:noProof/>
                <w:sz w:val="14"/>
                <w:szCs w:val="14"/>
              </w:rPr>
              <w:t>100%</w:t>
            </w:r>
          </w:p>
        </w:tc>
        <w:tc>
          <w:tcPr>
            <w:tcW w:w="518" w:type="dxa"/>
            <w:vMerge w:val="restart"/>
            <w:shd w:val="clear" w:color="auto" w:fill="FFFFCC"/>
            <w:vAlign w:val="center"/>
          </w:tcPr>
          <w:p w:rsidR="00AB23E6" w:rsidRPr="00D80B33" w:rsidRDefault="00AB23E6" w:rsidP="00D80B33">
            <w:pPr>
              <w:ind w:hanging="108"/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D80B33">
              <w:rPr>
                <w:rFonts w:ascii="Arial" w:hAnsi="Arial" w:cs="Arial"/>
                <w:noProof/>
                <w:sz w:val="14"/>
                <w:szCs w:val="14"/>
              </w:rPr>
              <w:t>100%</w:t>
            </w:r>
          </w:p>
        </w:tc>
        <w:tc>
          <w:tcPr>
            <w:tcW w:w="388" w:type="dxa"/>
            <w:vMerge w:val="restart"/>
            <w:shd w:val="clear" w:color="auto" w:fill="D9D9D9" w:themeFill="background1" w:themeFillShade="D9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388" w:type="dxa"/>
            <w:vMerge w:val="restart"/>
            <w:shd w:val="clear" w:color="auto" w:fill="D9D9D9" w:themeFill="background1" w:themeFillShade="D9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518" w:type="dxa"/>
            <w:vMerge w:val="restart"/>
            <w:shd w:val="clear" w:color="auto" w:fill="FFFFCC"/>
            <w:vAlign w:val="center"/>
          </w:tcPr>
          <w:p w:rsidR="00AB23E6" w:rsidRPr="00D80B33" w:rsidRDefault="00AB23E6" w:rsidP="00D80B33">
            <w:pPr>
              <w:ind w:hanging="108"/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D80B33">
              <w:rPr>
                <w:rFonts w:ascii="Arial" w:hAnsi="Arial" w:cs="Arial"/>
                <w:noProof/>
                <w:sz w:val="14"/>
                <w:szCs w:val="14"/>
              </w:rPr>
              <w:t>100%</w:t>
            </w:r>
          </w:p>
        </w:tc>
        <w:tc>
          <w:tcPr>
            <w:tcW w:w="518" w:type="dxa"/>
            <w:vMerge w:val="restart"/>
            <w:shd w:val="clear" w:color="auto" w:fill="00B050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D80B33">
              <w:rPr>
                <w:rFonts w:ascii="Arial" w:hAnsi="Arial" w:cs="Arial"/>
                <w:noProof/>
                <w:sz w:val="14"/>
                <w:szCs w:val="14"/>
              </w:rPr>
              <w:t>40%</w:t>
            </w:r>
          </w:p>
        </w:tc>
        <w:tc>
          <w:tcPr>
            <w:tcW w:w="1025" w:type="dxa"/>
            <w:shd w:val="clear" w:color="auto" w:fill="F2F2F2" w:themeFill="background1" w:themeFillShade="F2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D80B33">
              <w:rPr>
                <w:rFonts w:ascii="Arial" w:hAnsi="Arial" w:cs="Arial"/>
                <w:noProof/>
                <w:sz w:val="14"/>
                <w:szCs w:val="14"/>
              </w:rPr>
              <w:t>Opinion de estados financieros</w:t>
            </w:r>
          </w:p>
        </w:tc>
      </w:tr>
      <w:tr w:rsidR="00D80B33" w:rsidTr="00F21912">
        <w:trPr>
          <w:trHeight w:val="506"/>
          <w:jc w:val="center"/>
        </w:trPr>
        <w:tc>
          <w:tcPr>
            <w:tcW w:w="1133" w:type="dxa"/>
            <w:vMerge/>
            <w:shd w:val="clear" w:color="auto" w:fill="FFFFCC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535" w:type="dxa"/>
            <w:vMerge/>
            <w:shd w:val="clear" w:color="auto" w:fill="FABF8F" w:themeFill="accent6" w:themeFillTint="99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1354" w:type="dxa"/>
            <w:vMerge/>
            <w:shd w:val="clear" w:color="auto" w:fill="FFFFCC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647" w:type="dxa"/>
            <w:vMerge/>
            <w:shd w:val="clear" w:color="auto" w:fill="FABF8F" w:themeFill="accent6" w:themeFillTint="99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518" w:type="dxa"/>
            <w:vMerge/>
            <w:shd w:val="clear" w:color="auto" w:fill="FFFFCC"/>
            <w:vAlign w:val="center"/>
          </w:tcPr>
          <w:p w:rsidR="00AB23E6" w:rsidRPr="00D80B33" w:rsidRDefault="00AB23E6" w:rsidP="00D80B33">
            <w:pPr>
              <w:ind w:hanging="108"/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388" w:type="dxa"/>
            <w:vMerge/>
            <w:shd w:val="clear" w:color="auto" w:fill="D9D9D9" w:themeFill="background1" w:themeFillShade="D9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388" w:type="dxa"/>
            <w:vMerge/>
            <w:shd w:val="clear" w:color="auto" w:fill="D9D9D9" w:themeFill="background1" w:themeFillShade="D9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518" w:type="dxa"/>
            <w:vMerge/>
            <w:shd w:val="clear" w:color="auto" w:fill="FFFFCC"/>
            <w:vAlign w:val="center"/>
          </w:tcPr>
          <w:p w:rsidR="00AB23E6" w:rsidRPr="00D80B33" w:rsidRDefault="00AB23E6" w:rsidP="00D80B33">
            <w:pPr>
              <w:ind w:hanging="108"/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518" w:type="dxa"/>
            <w:vMerge/>
            <w:shd w:val="clear" w:color="auto" w:fill="00B050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1025" w:type="dxa"/>
            <w:shd w:val="clear" w:color="auto" w:fill="FFFF00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D80B33">
              <w:rPr>
                <w:rFonts w:ascii="Arial" w:hAnsi="Arial" w:cs="Arial"/>
                <w:noProof/>
                <w:sz w:val="14"/>
                <w:szCs w:val="14"/>
              </w:rPr>
              <w:t>Limpia o sin salvedades</w:t>
            </w:r>
          </w:p>
        </w:tc>
      </w:tr>
      <w:tr w:rsidR="00D80B33" w:rsidTr="00F21912">
        <w:trPr>
          <w:trHeight w:val="506"/>
          <w:jc w:val="center"/>
        </w:trPr>
        <w:tc>
          <w:tcPr>
            <w:tcW w:w="1133" w:type="dxa"/>
            <w:vMerge/>
            <w:shd w:val="clear" w:color="auto" w:fill="FFFFCC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535" w:type="dxa"/>
            <w:vMerge/>
            <w:shd w:val="clear" w:color="auto" w:fill="FABF8F" w:themeFill="accent6" w:themeFillTint="99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1354" w:type="dxa"/>
            <w:shd w:val="clear" w:color="auto" w:fill="FFFFCC"/>
            <w:vAlign w:val="center"/>
          </w:tcPr>
          <w:p w:rsidR="00AB23E6" w:rsidRPr="00D80B33" w:rsidRDefault="00D80B33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t>Total Macroproceso Gestió</w:t>
            </w:r>
            <w:r w:rsidR="00AB23E6" w:rsidRPr="00D80B33">
              <w:rPr>
                <w:rFonts w:ascii="Arial" w:hAnsi="Arial" w:cs="Arial"/>
                <w:noProof/>
                <w:sz w:val="14"/>
                <w:szCs w:val="14"/>
              </w:rPr>
              <w:t>n Financiera</w:t>
            </w:r>
          </w:p>
        </w:tc>
        <w:tc>
          <w:tcPr>
            <w:tcW w:w="647" w:type="dxa"/>
            <w:shd w:val="clear" w:color="auto" w:fill="FABF8F" w:themeFill="accent6" w:themeFillTint="99"/>
            <w:vAlign w:val="center"/>
          </w:tcPr>
          <w:p w:rsidR="00AB23E6" w:rsidRPr="00D80B33" w:rsidRDefault="00AB23E6" w:rsidP="004D225E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D80B33">
              <w:rPr>
                <w:rFonts w:ascii="Arial" w:hAnsi="Arial" w:cs="Arial"/>
                <w:noProof/>
                <w:sz w:val="14"/>
                <w:szCs w:val="14"/>
              </w:rPr>
              <w:t>100%</w:t>
            </w:r>
          </w:p>
        </w:tc>
        <w:tc>
          <w:tcPr>
            <w:tcW w:w="518" w:type="dxa"/>
            <w:shd w:val="clear" w:color="auto" w:fill="FFFFCC"/>
            <w:vAlign w:val="center"/>
          </w:tcPr>
          <w:p w:rsidR="00AB23E6" w:rsidRPr="00D80B33" w:rsidRDefault="00AB23E6" w:rsidP="00D80B33">
            <w:pPr>
              <w:ind w:hanging="108"/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D80B33">
              <w:rPr>
                <w:rFonts w:ascii="Arial" w:hAnsi="Arial" w:cs="Arial"/>
                <w:noProof/>
                <w:sz w:val="14"/>
                <w:szCs w:val="14"/>
              </w:rPr>
              <w:t>100%</w:t>
            </w:r>
          </w:p>
        </w:tc>
        <w:tc>
          <w:tcPr>
            <w:tcW w:w="388" w:type="dxa"/>
            <w:shd w:val="clear" w:color="auto" w:fill="FFFFCC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388" w:type="dxa"/>
            <w:shd w:val="clear" w:color="auto" w:fill="D9D9D9" w:themeFill="background1" w:themeFillShade="D9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518" w:type="dxa"/>
            <w:shd w:val="clear" w:color="auto" w:fill="FFFFCC"/>
            <w:vAlign w:val="center"/>
          </w:tcPr>
          <w:p w:rsidR="00AB23E6" w:rsidRPr="00D80B33" w:rsidRDefault="00AB23E6" w:rsidP="00D80B33">
            <w:pPr>
              <w:ind w:hanging="108"/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D80B33">
              <w:rPr>
                <w:rFonts w:ascii="Arial" w:hAnsi="Arial" w:cs="Arial"/>
                <w:noProof/>
                <w:sz w:val="14"/>
                <w:szCs w:val="14"/>
              </w:rPr>
              <w:t>100%</w:t>
            </w:r>
          </w:p>
        </w:tc>
        <w:tc>
          <w:tcPr>
            <w:tcW w:w="1543" w:type="dxa"/>
            <w:gridSpan w:val="2"/>
            <w:shd w:val="clear" w:color="auto" w:fill="FFFF00"/>
            <w:vAlign w:val="center"/>
          </w:tcPr>
          <w:p w:rsidR="00AB23E6" w:rsidRPr="00D80B33" w:rsidRDefault="00AB23E6" w:rsidP="00D55F44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</w:tr>
    </w:tbl>
    <w:p w:rsidR="003B6D26" w:rsidRPr="00D80B33" w:rsidRDefault="00D80B33" w:rsidP="00C05B2C">
      <w:pPr>
        <w:tabs>
          <w:tab w:val="left" w:pos="2268"/>
        </w:tabs>
        <w:spacing w:before="60" w:after="60"/>
        <w:jc w:val="both"/>
        <w:rPr>
          <w:rFonts w:ascii="Arial" w:hAnsi="Arial" w:cs="Arial"/>
          <w:noProof/>
          <w:sz w:val="18"/>
          <w:szCs w:val="18"/>
        </w:rPr>
      </w:pPr>
      <w:r w:rsidRPr="00D80B33">
        <w:rPr>
          <w:rFonts w:ascii="Arial" w:hAnsi="Arial" w:cs="Arial"/>
          <w:noProof/>
          <w:sz w:val="18"/>
          <w:szCs w:val="18"/>
        </w:rPr>
        <w:t>Fuente: Papel de trabajo PT 12-AF Matriz evaluacion gestion fiscal desentralizadas V.2.</w:t>
      </w:r>
    </w:p>
    <w:p w:rsidR="00D71593" w:rsidRDefault="00D71593" w:rsidP="00EB1994">
      <w:pPr>
        <w:spacing w:before="120" w:after="120"/>
        <w:jc w:val="both"/>
        <w:rPr>
          <w:rFonts w:ascii="Arial" w:hAnsi="Arial" w:cs="Arial"/>
        </w:rPr>
      </w:pPr>
      <w:r w:rsidRPr="00D71593">
        <w:rPr>
          <w:rFonts w:ascii="Arial" w:hAnsi="Arial" w:cs="Arial"/>
          <w:b/>
          <w:bCs/>
        </w:rPr>
        <w:t>En opinión limpia y sin salvedades</w:t>
      </w:r>
      <w:r w:rsidRPr="00D71593">
        <w:rPr>
          <w:rFonts w:ascii="Arial" w:hAnsi="Arial" w:cs="Arial"/>
        </w:rPr>
        <w:t>, la Contraloría Municipal de Armenia, de acuerdo en el fundamento de la opinión, los estados financieros presentan razonablemente en todos los aspectos materiales los resultados de sus operaciones, la situación financiera a 31 de diciembre de 2021, de conformidad con el marco normativo para entidades públicas -</w:t>
      </w:r>
      <w:r>
        <w:rPr>
          <w:rFonts w:ascii="Arial" w:hAnsi="Arial" w:cs="Arial"/>
        </w:rPr>
        <w:t xml:space="preserve"> </w:t>
      </w:r>
      <w:r w:rsidRPr="00D71593">
        <w:rPr>
          <w:rFonts w:ascii="Arial" w:hAnsi="Arial" w:cs="Arial"/>
        </w:rPr>
        <w:t>Empresas que no Cotizan en el Mercado de Valores, y que no Captan ni Administran Ahorro del Público</w:t>
      </w:r>
      <w:r>
        <w:rPr>
          <w:rFonts w:ascii="Arial" w:hAnsi="Arial" w:cs="Arial"/>
        </w:rPr>
        <w:t xml:space="preserve"> </w:t>
      </w:r>
      <w:r w:rsidRPr="00D71593">
        <w:rPr>
          <w:rFonts w:ascii="Arial" w:hAnsi="Arial" w:cs="Arial"/>
        </w:rPr>
        <w:t>- que contempla los principios y normas de contabilidad prescritos por la Contaduría General de la Nación.</w:t>
      </w:r>
    </w:p>
    <w:p w:rsidR="00DF4E42" w:rsidRPr="00DF4E42" w:rsidRDefault="00DF4E42" w:rsidP="00914CCF">
      <w:pPr>
        <w:pStyle w:val="Prrafodelista"/>
        <w:numPr>
          <w:ilvl w:val="2"/>
          <w:numId w:val="2"/>
        </w:numPr>
        <w:spacing w:before="120" w:after="120"/>
        <w:jc w:val="both"/>
        <w:rPr>
          <w:rFonts w:ascii="Arial" w:hAnsi="Arial" w:cs="Arial"/>
          <w:b/>
          <w:noProof/>
        </w:rPr>
      </w:pPr>
      <w:r w:rsidRPr="00DF4E42">
        <w:rPr>
          <w:rFonts w:ascii="Times New Roman" w:eastAsia="Times New Roman" w:hAnsi="Times New Roman" w:cs="Times New Roman"/>
          <w:sz w:val="24"/>
          <w:szCs w:val="24"/>
          <w:lang w:eastAsia="es-CO"/>
        </w:rPr>
        <w:fldChar w:fldCharType="begin"/>
      </w:r>
      <w:r w:rsidRPr="00DF4E42">
        <w:rPr>
          <w:rFonts w:ascii="Times New Roman" w:eastAsia="Times New Roman" w:hAnsi="Times New Roman" w:cs="Times New Roman"/>
          <w:sz w:val="24"/>
          <w:szCs w:val="24"/>
          <w:lang w:eastAsia="es-CO"/>
        </w:rPr>
        <w:instrText xml:space="preserve"> HYPERLINK "https://www.funcionpublica.gov.co/web/mipg/medicion_desempeno" </w:instrText>
      </w:r>
      <w:r w:rsidRPr="00DF4E42">
        <w:rPr>
          <w:rFonts w:ascii="Times New Roman" w:eastAsia="Times New Roman" w:hAnsi="Times New Roman" w:cs="Times New Roman"/>
          <w:sz w:val="24"/>
          <w:szCs w:val="24"/>
          <w:lang w:eastAsia="es-CO"/>
        </w:rPr>
        <w:fldChar w:fldCharType="separate"/>
      </w:r>
      <w:r w:rsidRPr="00DF4E42">
        <w:rPr>
          <w:rFonts w:ascii="Arial" w:hAnsi="Arial" w:cs="Arial"/>
          <w:b/>
          <w:noProof/>
        </w:rPr>
        <w:t>Medición de desempeño institucional - MIPG - Función Pública</w:t>
      </w:r>
    </w:p>
    <w:p w:rsidR="00FE5015" w:rsidRDefault="00DF4E42" w:rsidP="00354D6C">
      <w:pPr>
        <w:spacing w:before="60" w:after="60" w:line="240" w:lineRule="auto"/>
        <w:jc w:val="both"/>
        <w:rPr>
          <w:rFonts w:ascii="Arial" w:hAnsi="Arial" w:cs="Arial"/>
        </w:rPr>
      </w:pPr>
      <w:r w:rsidRPr="00DF4E42">
        <w:rPr>
          <w:rFonts w:ascii="Times New Roman" w:eastAsia="Times New Roman" w:hAnsi="Times New Roman" w:cs="Times New Roman"/>
          <w:sz w:val="24"/>
          <w:szCs w:val="24"/>
          <w:lang w:eastAsia="es-CO"/>
        </w:rPr>
        <w:fldChar w:fldCharType="end"/>
      </w:r>
      <w:r w:rsidR="00FE5015">
        <w:rPr>
          <w:noProof/>
          <w:lang w:eastAsia="es-CO"/>
        </w:rPr>
        <w:drawing>
          <wp:inline distT="0" distB="0" distL="0" distR="0" wp14:anchorId="35C931BD" wp14:editId="0285F4A2">
            <wp:extent cx="2324100" cy="1592580"/>
            <wp:effectExtent l="0" t="0" r="0" b="762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6"/>
                    <a:srcRect t="16005" b="8370"/>
                    <a:stretch/>
                  </pic:blipFill>
                  <pic:spPr bwMode="auto">
                    <a:xfrm>
                      <a:off x="0" y="0"/>
                      <a:ext cx="2325281" cy="159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015">
        <w:rPr>
          <w:noProof/>
          <w:lang w:eastAsia="es-CO"/>
        </w:rPr>
        <w:drawing>
          <wp:inline distT="0" distB="0" distL="0" distR="0" wp14:anchorId="7ABC6C78" wp14:editId="299A261D">
            <wp:extent cx="2293620" cy="1600200"/>
            <wp:effectExtent l="0" t="0" r="0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7"/>
                    <a:srcRect t="12280" b="14474"/>
                    <a:stretch/>
                  </pic:blipFill>
                  <pic:spPr bwMode="auto">
                    <a:xfrm>
                      <a:off x="0" y="0"/>
                      <a:ext cx="2294783" cy="160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637" w:rsidRPr="006E0531" w:rsidRDefault="006E0531" w:rsidP="00B519D9">
      <w:pPr>
        <w:pStyle w:val="Prrafodelista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b/>
        </w:rPr>
      </w:pPr>
      <w:r w:rsidRPr="006E0531">
        <w:rPr>
          <w:rFonts w:ascii="Arial" w:hAnsi="Arial" w:cs="Arial"/>
          <w:b/>
        </w:rPr>
        <w:t>Rol de la evaluación de la gestión del riesgo</w:t>
      </w:r>
    </w:p>
    <w:p w:rsidR="00EE05E6" w:rsidRDefault="00B519D9" w:rsidP="00DF701B">
      <w:pPr>
        <w:pStyle w:val="Prrafodelista"/>
        <w:spacing w:before="120" w:after="120" w:line="240" w:lineRule="auto"/>
        <w:ind w:left="0"/>
        <w:contextualSpacing w:val="0"/>
        <w:jc w:val="both"/>
        <w:rPr>
          <w:rFonts w:ascii="Arial" w:hAnsi="Arial" w:cs="Arial"/>
        </w:rPr>
      </w:pPr>
      <w:r w:rsidRPr="00DF701B">
        <w:rPr>
          <w:rFonts w:ascii="Arial" w:hAnsi="Arial" w:cs="Arial"/>
        </w:rPr>
        <w:t xml:space="preserve">La Dirección Control de Gestión ha </w:t>
      </w:r>
      <w:r w:rsidR="00794D52">
        <w:rPr>
          <w:rFonts w:ascii="Arial" w:hAnsi="Arial" w:cs="Arial"/>
        </w:rPr>
        <w:t xml:space="preserve">establecido acciones de </w:t>
      </w:r>
      <w:r w:rsidR="00794D52" w:rsidRPr="00DF701B">
        <w:rPr>
          <w:rFonts w:ascii="Arial" w:hAnsi="Arial" w:cs="Arial"/>
        </w:rPr>
        <w:t>asesoría, acompañamiento técnico</w:t>
      </w:r>
      <w:r w:rsidR="00794D52">
        <w:rPr>
          <w:rFonts w:ascii="Arial" w:hAnsi="Arial" w:cs="Arial"/>
        </w:rPr>
        <w:t>,</w:t>
      </w:r>
      <w:r w:rsidR="00794D52" w:rsidRPr="00DF701B">
        <w:rPr>
          <w:rFonts w:ascii="Arial" w:hAnsi="Arial" w:cs="Arial"/>
        </w:rPr>
        <w:t xml:space="preserve"> evaluación y seguimiento </w:t>
      </w:r>
      <w:r w:rsidR="00794D52">
        <w:rPr>
          <w:rFonts w:ascii="Arial" w:hAnsi="Arial" w:cs="Arial"/>
        </w:rPr>
        <w:t>a</w:t>
      </w:r>
      <w:r w:rsidR="00794D52" w:rsidRPr="00DF701B">
        <w:rPr>
          <w:rFonts w:ascii="Arial" w:hAnsi="Arial" w:cs="Arial"/>
        </w:rPr>
        <w:t xml:space="preserve"> la gestión del riesgo </w:t>
      </w:r>
      <w:r w:rsidRPr="00DF701B">
        <w:rPr>
          <w:rFonts w:ascii="Arial" w:hAnsi="Arial" w:cs="Arial"/>
        </w:rPr>
        <w:t>de las actividades desarrolladas por cada uno de los procesos de EPA ESP</w:t>
      </w:r>
      <w:r w:rsidR="00354D6C">
        <w:rPr>
          <w:rFonts w:ascii="Arial" w:hAnsi="Arial" w:cs="Arial"/>
        </w:rPr>
        <w:t>.,</w:t>
      </w:r>
      <w:r w:rsidRPr="00DF701B">
        <w:rPr>
          <w:rFonts w:ascii="Arial" w:hAnsi="Arial" w:cs="Arial"/>
        </w:rPr>
        <w:t xml:space="preserve"> y los riesgos asociados a su gestión, la</w:t>
      </w:r>
      <w:r w:rsidR="00DF701B">
        <w:rPr>
          <w:rFonts w:ascii="Arial" w:hAnsi="Arial" w:cs="Arial"/>
        </w:rPr>
        <w:t>s</w:t>
      </w:r>
      <w:r w:rsidRPr="00DF701B">
        <w:rPr>
          <w:rFonts w:ascii="Arial" w:hAnsi="Arial" w:cs="Arial"/>
        </w:rPr>
        <w:t xml:space="preserve"> cual</w:t>
      </w:r>
      <w:r w:rsidR="00DF701B">
        <w:rPr>
          <w:rFonts w:ascii="Arial" w:hAnsi="Arial" w:cs="Arial"/>
        </w:rPr>
        <w:t>es</w:t>
      </w:r>
      <w:r w:rsidRPr="00DF701B">
        <w:rPr>
          <w:rFonts w:ascii="Arial" w:hAnsi="Arial" w:cs="Arial"/>
        </w:rPr>
        <w:t xml:space="preserve"> </w:t>
      </w:r>
      <w:r w:rsidR="00EA1909">
        <w:rPr>
          <w:rFonts w:ascii="Arial" w:hAnsi="Arial" w:cs="Arial"/>
        </w:rPr>
        <w:t xml:space="preserve">cuentan con controles que </w:t>
      </w:r>
      <w:r w:rsidRPr="00DF701B">
        <w:rPr>
          <w:rFonts w:ascii="Arial" w:hAnsi="Arial" w:cs="Arial"/>
        </w:rPr>
        <w:t xml:space="preserve">se </w:t>
      </w:r>
      <w:r w:rsidR="00DF701B">
        <w:rPr>
          <w:rFonts w:ascii="Arial" w:hAnsi="Arial" w:cs="Arial"/>
        </w:rPr>
        <w:t>aplican</w:t>
      </w:r>
      <w:r w:rsidRPr="00DF701B">
        <w:rPr>
          <w:rFonts w:ascii="Arial" w:hAnsi="Arial" w:cs="Arial"/>
        </w:rPr>
        <w:t xml:space="preserve"> en forma permanente e interactiva, evaluando el contexto interno y externo, </w:t>
      </w:r>
      <w:r w:rsidR="00794D52">
        <w:rPr>
          <w:rFonts w:ascii="Arial" w:hAnsi="Arial" w:cs="Arial"/>
        </w:rPr>
        <w:t>enfocándose en las</w:t>
      </w:r>
      <w:r w:rsidR="00EA1909">
        <w:rPr>
          <w:rFonts w:ascii="Arial" w:hAnsi="Arial" w:cs="Arial"/>
        </w:rPr>
        <w:t xml:space="preserve"> debilidades, amenazas, fortalezas y oportunidades </w:t>
      </w:r>
      <w:r w:rsidRPr="00DF701B">
        <w:rPr>
          <w:rFonts w:ascii="Arial" w:hAnsi="Arial" w:cs="Arial"/>
        </w:rPr>
        <w:t>para la consecución de los objetivos</w:t>
      </w:r>
      <w:r w:rsidR="00DF701B">
        <w:rPr>
          <w:rFonts w:ascii="Arial" w:hAnsi="Arial" w:cs="Arial"/>
        </w:rPr>
        <w:t xml:space="preserve"> </w:t>
      </w:r>
      <w:r w:rsidR="00DF701B" w:rsidRPr="00DF701B">
        <w:rPr>
          <w:rFonts w:ascii="Arial" w:hAnsi="Arial" w:cs="Arial"/>
        </w:rPr>
        <w:t>empresariales</w:t>
      </w:r>
      <w:r w:rsidR="00DF701B">
        <w:rPr>
          <w:rFonts w:ascii="Arial" w:hAnsi="Arial" w:cs="Arial"/>
        </w:rPr>
        <w:t xml:space="preserve"> y</w:t>
      </w:r>
      <w:r w:rsidRPr="00DF701B">
        <w:rPr>
          <w:rFonts w:ascii="Arial" w:hAnsi="Arial" w:cs="Arial"/>
        </w:rPr>
        <w:t xml:space="preserve"> </w:t>
      </w:r>
      <w:r w:rsidR="00DF701B" w:rsidRPr="00DF701B">
        <w:rPr>
          <w:rFonts w:ascii="Arial" w:hAnsi="Arial" w:cs="Arial"/>
        </w:rPr>
        <w:t>de los procesos</w:t>
      </w:r>
      <w:r w:rsidRPr="00DF701B">
        <w:rPr>
          <w:rFonts w:ascii="Arial" w:hAnsi="Arial" w:cs="Arial"/>
        </w:rPr>
        <w:t>, con miras a establecer acciones</w:t>
      </w:r>
      <w:r w:rsidR="00DF701B">
        <w:rPr>
          <w:rFonts w:ascii="Arial" w:hAnsi="Arial" w:cs="Arial"/>
        </w:rPr>
        <w:t xml:space="preserve"> de control </w:t>
      </w:r>
      <w:r w:rsidRPr="00DF701B">
        <w:rPr>
          <w:rFonts w:ascii="Arial" w:hAnsi="Arial" w:cs="Arial"/>
        </w:rPr>
        <w:t>efectivas</w:t>
      </w:r>
      <w:r w:rsidR="00794D52">
        <w:rPr>
          <w:rFonts w:ascii="Arial" w:hAnsi="Arial" w:cs="Arial"/>
        </w:rPr>
        <w:t>.</w:t>
      </w:r>
    </w:p>
    <w:p w:rsidR="00EE05E6" w:rsidRPr="00FF3DA8" w:rsidRDefault="00FF3DA8" w:rsidP="00FF3DA8">
      <w:pPr>
        <w:pStyle w:val="Prrafodelista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b/>
        </w:rPr>
      </w:pPr>
      <w:r w:rsidRPr="00FF3DA8">
        <w:rPr>
          <w:rFonts w:ascii="Arial" w:hAnsi="Arial" w:cs="Arial"/>
          <w:b/>
        </w:rPr>
        <w:t>Rol de evaluación y seguimiento</w:t>
      </w:r>
    </w:p>
    <w:p w:rsidR="00EE05E6" w:rsidRDefault="003F5C9B" w:rsidP="00BF15C8">
      <w:pPr>
        <w:spacing w:line="240" w:lineRule="auto"/>
        <w:jc w:val="both"/>
        <w:rPr>
          <w:rFonts w:ascii="Arial" w:hAnsi="Arial" w:cs="Arial"/>
        </w:rPr>
      </w:pPr>
      <w:r w:rsidRPr="003F5C9B">
        <w:rPr>
          <w:rFonts w:ascii="Arial" w:hAnsi="Arial" w:cs="Arial"/>
        </w:rPr>
        <w:t>La Dirección Control de Gestión se encarga</w:t>
      </w:r>
      <w:r w:rsidR="00FF3DA8" w:rsidRPr="003F5C9B">
        <w:rPr>
          <w:rFonts w:ascii="Arial" w:hAnsi="Arial" w:cs="Arial"/>
        </w:rPr>
        <w:t xml:space="preserve"> de proporcionar información sobre la ef</w:t>
      </w:r>
      <w:r w:rsidR="00DB4FC2">
        <w:rPr>
          <w:rFonts w:ascii="Arial" w:hAnsi="Arial" w:cs="Arial"/>
        </w:rPr>
        <w:t>icacia del Sistema de Control I</w:t>
      </w:r>
      <w:r w:rsidR="00FF3DA8" w:rsidRPr="003F5C9B">
        <w:rPr>
          <w:rFonts w:ascii="Arial" w:hAnsi="Arial" w:cs="Arial"/>
        </w:rPr>
        <w:t xml:space="preserve">nterno (SCI) y generar las recomendaciones que contribuyan a su mejoramiento y optimización, a través de </w:t>
      </w:r>
      <w:r w:rsidR="00DB4FC2">
        <w:rPr>
          <w:rFonts w:ascii="Arial" w:hAnsi="Arial" w:cs="Arial"/>
        </w:rPr>
        <w:t>la ejecución de Auditorías</w:t>
      </w:r>
      <w:r w:rsidR="00552722">
        <w:rPr>
          <w:rFonts w:ascii="Arial" w:hAnsi="Arial" w:cs="Arial"/>
        </w:rPr>
        <w:t xml:space="preserve"> de Evaluación y Seguimiento a la Gestión Institucional</w:t>
      </w:r>
      <w:r w:rsidR="00DB4FC2">
        <w:rPr>
          <w:rFonts w:ascii="Arial" w:hAnsi="Arial" w:cs="Arial"/>
        </w:rPr>
        <w:t xml:space="preserve"> </w:t>
      </w:r>
      <w:r w:rsidR="00552722">
        <w:rPr>
          <w:rFonts w:ascii="Arial" w:hAnsi="Arial" w:cs="Arial"/>
        </w:rPr>
        <w:t>por procesos con</w:t>
      </w:r>
      <w:r w:rsidR="00DB4FC2">
        <w:rPr>
          <w:rFonts w:ascii="Arial" w:hAnsi="Arial" w:cs="Arial"/>
        </w:rPr>
        <w:t xml:space="preserve"> </w:t>
      </w:r>
      <w:r w:rsidR="00FF3DA8" w:rsidRPr="003F5C9B">
        <w:rPr>
          <w:rFonts w:ascii="Arial" w:hAnsi="Arial" w:cs="Arial"/>
        </w:rPr>
        <w:t>un enfoque basado en el riesgo</w:t>
      </w:r>
      <w:r w:rsidR="00FF3DA8">
        <w:t>.</w:t>
      </w:r>
    </w:p>
    <w:p w:rsidR="00BF15C8" w:rsidRDefault="00552722" w:rsidP="00BF15C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Teniendo en cuenta el Programa anual de auditorías de evaluación y seguimiento a la gestión Institucional aprobado por el Comité Institucional de Coordinación de Control Interno</w:t>
      </w:r>
      <w:r w:rsidR="00BF15C8">
        <w:rPr>
          <w:rFonts w:ascii="Arial" w:hAnsi="Arial" w:cs="Arial"/>
        </w:rPr>
        <w:t>:</w:t>
      </w:r>
    </w:p>
    <w:p w:rsidR="00623059" w:rsidRDefault="00623059" w:rsidP="00BF15C8">
      <w:pPr>
        <w:spacing w:line="240" w:lineRule="auto"/>
        <w:jc w:val="both"/>
        <w:rPr>
          <w:rFonts w:ascii="Arial" w:hAnsi="Arial" w:cs="Arial"/>
        </w:rPr>
      </w:pPr>
    </w:p>
    <w:tbl>
      <w:tblPr>
        <w:tblW w:w="76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"/>
        <w:gridCol w:w="496"/>
        <w:gridCol w:w="435"/>
        <w:gridCol w:w="491"/>
        <w:gridCol w:w="440"/>
        <w:gridCol w:w="425"/>
        <w:gridCol w:w="3529"/>
        <w:gridCol w:w="1419"/>
      </w:tblGrid>
      <w:tr w:rsidR="00993A41" w:rsidRPr="00993A41" w:rsidTr="00914CCF">
        <w:trPr>
          <w:trHeight w:val="286"/>
        </w:trPr>
        <w:tc>
          <w:tcPr>
            <w:tcW w:w="76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55D21" w:rsidRPr="00B9277E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927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lastRenderedPageBreak/>
              <w:t xml:space="preserve">Auditorias de evaluación y seguimiento a la gestión Institucional </w:t>
            </w:r>
          </w:p>
        </w:tc>
      </w:tr>
      <w:tr w:rsidR="00255D21" w:rsidRPr="00993A41" w:rsidTr="00914CCF">
        <w:trPr>
          <w:trHeight w:val="286"/>
        </w:trPr>
        <w:tc>
          <w:tcPr>
            <w:tcW w:w="1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Fecha de Inicio</w:t>
            </w:r>
          </w:p>
        </w:tc>
        <w:tc>
          <w:tcPr>
            <w:tcW w:w="13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Fecha final</w:t>
            </w:r>
          </w:p>
        </w:tc>
        <w:tc>
          <w:tcPr>
            <w:tcW w:w="3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Proceso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No</w:t>
            </w:r>
            <w:r w:rsidR="00914CC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.</w:t>
            </w:r>
            <w:r w:rsidRPr="005C1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 de observaciones detectadas </w:t>
            </w:r>
          </w:p>
        </w:tc>
      </w:tr>
      <w:tr w:rsidR="003C2149" w:rsidRPr="00993A41" w:rsidTr="00914CCF">
        <w:trPr>
          <w:trHeight w:val="13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AA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MM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DD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AA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MM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DD</w:t>
            </w:r>
          </w:p>
        </w:tc>
        <w:tc>
          <w:tcPr>
            <w:tcW w:w="3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</w:tr>
      <w:tr w:rsidR="003C2149" w:rsidRPr="00993A41" w:rsidTr="00914CCF">
        <w:trPr>
          <w:trHeight w:val="28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Gestión Aseo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Tres (3) </w:t>
            </w:r>
          </w:p>
        </w:tc>
      </w:tr>
      <w:tr w:rsidR="003C2149" w:rsidRPr="00993A41" w:rsidTr="00914CCF">
        <w:trPr>
          <w:trHeight w:val="28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Gestión Talento Humano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Ocho (8) </w:t>
            </w:r>
          </w:p>
        </w:tc>
      </w:tr>
      <w:tr w:rsidR="003C2149" w:rsidRPr="00993A41" w:rsidTr="00914CCF">
        <w:trPr>
          <w:trHeight w:val="28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Gestión Recursos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Una (1) </w:t>
            </w:r>
          </w:p>
        </w:tc>
      </w:tr>
      <w:tr w:rsidR="003C2149" w:rsidRPr="00993A41" w:rsidTr="00914CCF">
        <w:trPr>
          <w:trHeight w:val="28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TIC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D21" w:rsidRPr="005C12E3" w:rsidRDefault="00255D2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Tres (3) </w:t>
            </w:r>
          </w:p>
        </w:tc>
      </w:tr>
      <w:tr w:rsidR="009C6414" w:rsidRPr="00993A41" w:rsidTr="00914CCF">
        <w:trPr>
          <w:trHeight w:val="2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414" w:rsidRPr="005C12E3" w:rsidRDefault="009C6414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414" w:rsidRPr="005C12E3" w:rsidRDefault="009C6414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04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414" w:rsidRPr="005C12E3" w:rsidRDefault="009C6414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06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414" w:rsidRPr="005C12E3" w:rsidRDefault="005A7D8D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414" w:rsidRPr="005C12E3" w:rsidRDefault="005A7D8D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414" w:rsidRPr="005C12E3" w:rsidRDefault="005A7D8D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31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414" w:rsidRPr="005C12E3" w:rsidRDefault="009C6414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Gestión Captación y Tratamiento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414" w:rsidRPr="005C12E3" w:rsidRDefault="009C6414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Tres (3)</w:t>
            </w:r>
          </w:p>
        </w:tc>
      </w:tr>
      <w:tr w:rsidR="005A7D8D" w:rsidRPr="00993A41" w:rsidTr="00914CCF">
        <w:trPr>
          <w:trHeight w:val="2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D8D" w:rsidRPr="005C12E3" w:rsidRDefault="005A7D8D" w:rsidP="003445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D8D" w:rsidRPr="005C12E3" w:rsidRDefault="005A7D8D" w:rsidP="003445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04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D8D" w:rsidRPr="005C12E3" w:rsidRDefault="005A7D8D" w:rsidP="003445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06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D8D" w:rsidRPr="005C12E3" w:rsidRDefault="005A7D8D" w:rsidP="00185F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D8D" w:rsidRPr="005C12E3" w:rsidRDefault="005A7D8D" w:rsidP="00185F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D8D" w:rsidRPr="005C12E3" w:rsidRDefault="005A7D8D" w:rsidP="00185F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D8D" w:rsidRPr="005C12E3" w:rsidRDefault="005A7D8D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Gestión Talento Humano </w:t>
            </w:r>
          </w:p>
          <w:p w:rsidR="005A7D8D" w:rsidRPr="005C12E3" w:rsidRDefault="005A7D8D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Oficina de Seguridad y Salud en el trabajo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D8D" w:rsidRPr="005C12E3" w:rsidRDefault="005A7D8D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Una (1)</w:t>
            </w:r>
          </w:p>
        </w:tc>
      </w:tr>
      <w:tr w:rsidR="005A7D8D" w:rsidRPr="00993A41" w:rsidTr="00914CCF">
        <w:trPr>
          <w:trHeight w:val="2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D8D" w:rsidRPr="005C12E3" w:rsidRDefault="005A7D8D" w:rsidP="003445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D8D" w:rsidRPr="005C12E3" w:rsidRDefault="005A7D8D" w:rsidP="003445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04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D8D" w:rsidRPr="005C12E3" w:rsidRDefault="005A7D8D" w:rsidP="003445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06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D8D" w:rsidRPr="005C12E3" w:rsidRDefault="005A7D8D" w:rsidP="00185F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D8D" w:rsidRPr="005C12E3" w:rsidRDefault="005A7D8D" w:rsidP="00185F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D8D" w:rsidRPr="005C12E3" w:rsidRDefault="005A7D8D" w:rsidP="00185F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31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D8D" w:rsidRPr="005C12E3" w:rsidRDefault="005A7D8D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Dirección Comercial 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D8D" w:rsidRPr="005C12E3" w:rsidRDefault="005A7D8D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Seis (6)</w:t>
            </w:r>
          </w:p>
        </w:tc>
      </w:tr>
      <w:tr w:rsidR="00994DD6" w:rsidRPr="00993A41" w:rsidTr="00914CCF">
        <w:trPr>
          <w:trHeight w:val="2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06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01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24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Planeación Corporativa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Cinco (5)</w:t>
            </w:r>
          </w:p>
        </w:tc>
      </w:tr>
      <w:tr w:rsidR="00994DD6" w:rsidRPr="00993A41" w:rsidTr="00914CCF">
        <w:trPr>
          <w:trHeight w:val="2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2C08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2C08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06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2C08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01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994DD6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994DD6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24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994DD6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Jurídica y Secretaria General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D408B0" w:rsidP="009A0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Dos (2)</w:t>
            </w:r>
          </w:p>
        </w:tc>
      </w:tr>
      <w:tr w:rsidR="00994DD6" w:rsidRPr="00993A41" w:rsidTr="00914CCF">
        <w:trPr>
          <w:trHeight w:val="2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08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02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D408B0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D408B0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D408B0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24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994DD6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Gestión Distribución de Agua Potable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D408B0" w:rsidP="009A0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Dos (2)</w:t>
            </w:r>
          </w:p>
        </w:tc>
      </w:tr>
      <w:tr w:rsidR="00994DD6" w:rsidRPr="00993A41" w:rsidTr="00914CCF">
        <w:trPr>
          <w:trHeight w:val="2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08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02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D408B0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30633A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30633A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29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994DD6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Gestión Planeación Técnica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14CCF" w:rsidP="009A0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Cuatro (4)</w:t>
            </w:r>
          </w:p>
        </w:tc>
      </w:tr>
      <w:tr w:rsidR="00994DD6" w:rsidRPr="00993A41" w:rsidTr="00914CCF">
        <w:trPr>
          <w:trHeight w:val="2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08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994DD6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02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D408B0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30633A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30633A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04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DD6" w:rsidRPr="005C12E3" w:rsidRDefault="00994DD6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Financiamiento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4DD6" w:rsidRPr="005C12E3" w:rsidRDefault="0030633A" w:rsidP="009A0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Ocho (8)</w:t>
            </w:r>
          </w:p>
        </w:tc>
      </w:tr>
      <w:tr w:rsidR="00791BEA" w:rsidRPr="00993A41" w:rsidTr="00914CCF">
        <w:trPr>
          <w:trHeight w:val="2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D408B0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5537EF" w:rsidP="005537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09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5537EF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D408B0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EA" w:rsidRPr="005C12E3" w:rsidRDefault="005537EF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EA" w:rsidRPr="005C12E3" w:rsidRDefault="005537EF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28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EA" w:rsidRPr="005C12E3" w:rsidRDefault="00791BEA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Gestión Recolección y Transporte de Aguas Residuales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5537EF" w:rsidP="009A0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Tres (3)</w:t>
            </w:r>
          </w:p>
        </w:tc>
      </w:tr>
      <w:tr w:rsidR="00791BEA" w:rsidRPr="00993A41" w:rsidTr="00F36E51">
        <w:trPr>
          <w:trHeight w:val="2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D408B0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5537EF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5537EF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24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D408B0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EA" w:rsidRPr="00F36E51" w:rsidRDefault="00F36E5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36E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EA" w:rsidRPr="00F36E51" w:rsidRDefault="00F36E5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36E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19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EA" w:rsidRPr="005C12E3" w:rsidRDefault="00791BEA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Gestión Tratamiento de A</w:t>
            </w:r>
            <w:bookmarkStart w:id="0" w:name="_GoBack"/>
            <w:bookmarkEnd w:id="0"/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guas Residuales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5C12E3" w:rsidP="009A0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Seis (6)</w:t>
            </w:r>
          </w:p>
        </w:tc>
      </w:tr>
      <w:tr w:rsidR="00791BEA" w:rsidRPr="00993A41" w:rsidTr="00F36E51">
        <w:trPr>
          <w:trHeight w:val="2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D408B0" w:rsidP="002C08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914CCF" w:rsidP="002C08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09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914CCF" w:rsidP="002C08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28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D408B0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EA" w:rsidRPr="00F36E51" w:rsidRDefault="00F36E5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36E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EA" w:rsidRPr="00F36E51" w:rsidRDefault="00F36E51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36E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EA" w:rsidRPr="005C12E3" w:rsidRDefault="00791BEA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Gestión Control Perdidas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914CCF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Siete (7)</w:t>
            </w:r>
          </w:p>
        </w:tc>
      </w:tr>
      <w:tr w:rsidR="00791BEA" w:rsidRPr="00993A41" w:rsidTr="00914CCF">
        <w:trPr>
          <w:trHeight w:val="2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D408B0" w:rsidP="00914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5C12E3" w:rsidP="00914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5C12E3" w:rsidP="00914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01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D408B0" w:rsidP="00914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EA" w:rsidRPr="005C12E3" w:rsidRDefault="005C12E3" w:rsidP="00914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EA" w:rsidRPr="005C12E3" w:rsidRDefault="005C12E3" w:rsidP="00914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19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EA" w:rsidRPr="005C12E3" w:rsidRDefault="00791BEA" w:rsidP="00D95D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Comunicaciones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BEA" w:rsidRPr="005C12E3" w:rsidRDefault="005C12E3" w:rsidP="00255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5C12E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Ver Matriz de cumplimiento ITA</w:t>
            </w:r>
          </w:p>
        </w:tc>
      </w:tr>
    </w:tbl>
    <w:p w:rsidR="00352EF8" w:rsidRDefault="00352EF8">
      <w:pPr>
        <w:rPr>
          <w:rFonts w:ascii="Arial" w:hAnsi="Arial" w:cs="Arial"/>
        </w:rPr>
      </w:pPr>
    </w:p>
    <w:p w:rsidR="00914CCF" w:rsidRDefault="00914CCF">
      <w:pPr>
        <w:rPr>
          <w:rFonts w:ascii="Arial" w:hAnsi="Arial" w:cs="Arial"/>
        </w:rPr>
      </w:pPr>
    </w:p>
    <w:p w:rsidR="003C2149" w:rsidRDefault="003C2149" w:rsidP="003C2149">
      <w:pPr>
        <w:spacing w:after="0"/>
        <w:rPr>
          <w:rFonts w:ascii="Arial" w:hAnsi="Arial" w:cs="Arial"/>
          <w:b/>
          <w:bCs/>
        </w:rPr>
      </w:pPr>
      <w:bookmarkStart w:id="1" w:name="_Hlk82685159"/>
    </w:p>
    <w:p w:rsidR="003C2149" w:rsidRPr="00A07D97" w:rsidRDefault="003C2149" w:rsidP="003C2149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JORGE ANDRES PULIDO RESTREPO</w:t>
      </w:r>
    </w:p>
    <w:bookmarkEnd w:id="1"/>
    <w:p w:rsidR="003C2149" w:rsidRPr="0015689E" w:rsidRDefault="003C2149" w:rsidP="003C2149">
      <w:pPr>
        <w:spacing w:after="0"/>
        <w:rPr>
          <w:rFonts w:ascii="Arial" w:hAnsi="Arial" w:cs="Arial"/>
          <w:b/>
          <w:bCs/>
        </w:rPr>
      </w:pPr>
      <w:r w:rsidRPr="00A07D97">
        <w:rPr>
          <w:rFonts w:ascii="Arial" w:hAnsi="Arial" w:cs="Arial"/>
          <w:b/>
          <w:bCs/>
        </w:rPr>
        <w:t xml:space="preserve">Dirección Control de Gestión </w:t>
      </w:r>
    </w:p>
    <w:p w:rsidR="00914CCF" w:rsidRPr="00914CCF" w:rsidRDefault="00914CCF" w:rsidP="008A6F11">
      <w:pPr>
        <w:spacing w:after="0"/>
        <w:rPr>
          <w:rFonts w:ascii="Arial" w:hAnsi="Arial" w:cs="Arial"/>
          <w:i/>
          <w:iCs/>
          <w:sz w:val="10"/>
          <w:szCs w:val="10"/>
        </w:rPr>
      </w:pPr>
    </w:p>
    <w:p w:rsidR="00C13963" w:rsidRPr="005C12E3" w:rsidRDefault="003C2149" w:rsidP="008A6F11">
      <w:pPr>
        <w:spacing w:after="0"/>
        <w:rPr>
          <w:rFonts w:ascii="Arial" w:hAnsi="Arial" w:cs="Arial"/>
          <w:sz w:val="18"/>
          <w:szCs w:val="18"/>
        </w:rPr>
      </w:pPr>
      <w:r w:rsidRPr="005C12E3">
        <w:rPr>
          <w:rFonts w:ascii="Arial" w:hAnsi="Arial" w:cs="Arial"/>
          <w:i/>
          <w:iCs/>
          <w:sz w:val="18"/>
          <w:szCs w:val="18"/>
        </w:rPr>
        <w:t>Elaboro: Alba Lucero Ordoñez Arias – Profesional Especializado</w:t>
      </w:r>
    </w:p>
    <w:sectPr w:rsidR="00C13963" w:rsidRPr="005C12E3" w:rsidSect="00AC4068">
      <w:headerReference w:type="default" r:id="rId18"/>
      <w:footerReference w:type="default" r:id="rId19"/>
      <w:pgSz w:w="20163" w:h="12242" w:orient="landscape" w:code="5"/>
      <w:pgMar w:top="1701" w:right="3119" w:bottom="1701" w:left="1701" w:header="709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1DB" w:rsidRDefault="004A61DB" w:rsidP="00AC4068">
      <w:pPr>
        <w:spacing w:after="0" w:line="240" w:lineRule="auto"/>
      </w:pPr>
      <w:r>
        <w:separator/>
      </w:r>
    </w:p>
  </w:endnote>
  <w:endnote w:type="continuationSeparator" w:id="0">
    <w:p w:rsidR="004A61DB" w:rsidRDefault="004A61DB" w:rsidP="00AC4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4068" w:rsidRDefault="00AC4068" w:rsidP="00AC4068">
    <w:pPr>
      <w:pStyle w:val="Piedepgina"/>
      <w:ind w:hanging="1701"/>
    </w:pPr>
    <w:r>
      <w:rPr>
        <w:noProof/>
        <w:lang w:eastAsia="es-CO"/>
      </w:rPr>
      <w:drawing>
        <wp:inline distT="0" distB="0" distL="0" distR="0" wp14:anchorId="4152B18D" wp14:editId="1C723EA0">
          <wp:extent cx="12809214" cy="1272540"/>
          <wp:effectExtent l="0" t="0" r="0" b="3810"/>
          <wp:docPr id="12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5 Imagen"/>
                  <pic:cNvPicPr/>
                </pic:nvPicPr>
                <pic:blipFill rotWithShape="1">
                  <a:blip r:embed="rId1"/>
                  <a:srcRect l="37120" t="57934" r="26611" b="31444"/>
                  <a:stretch/>
                </pic:blipFill>
                <pic:spPr bwMode="auto">
                  <a:xfrm>
                    <a:off x="0" y="0"/>
                    <a:ext cx="12847344" cy="1276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1DB" w:rsidRDefault="004A61DB" w:rsidP="00AC4068">
      <w:pPr>
        <w:spacing w:after="0" w:line="240" w:lineRule="auto"/>
      </w:pPr>
      <w:r>
        <w:separator/>
      </w:r>
    </w:p>
  </w:footnote>
  <w:footnote w:type="continuationSeparator" w:id="0">
    <w:p w:rsidR="004A61DB" w:rsidRDefault="004A61DB" w:rsidP="00AC4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4068" w:rsidRDefault="00AC4068">
    <w:pPr>
      <w:pStyle w:val="Encabezado"/>
    </w:pPr>
    <w:r>
      <w:rPr>
        <w:noProof/>
        <w:lang w:eastAsia="es-CO"/>
      </w:rPr>
      <w:drawing>
        <wp:inline distT="0" distB="0" distL="0" distR="0" wp14:anchorId="6AF937DE" wp14:editId="75E12C5E">
          <wp:extent cx="1436688" cy="540060"/>
          <wp:effectExtent l="0" t="0" r="0" b="0"/>
          <wp:docPr id="10" name="3 Imagen" descr="C:\Users\EPACOMERCIAL\Downloads\MARCA EPA ESP_PNG.png">
            <a:extLst xmlns:a="http://schemas.openxmlformats.org/drawingml/2006/main">
              <a:ext uri="{FF2B5EF4-FFF2-40B4-BE49-F238E27FC236}">
                <a16:creationId xmlns:a16="http://schemas.microsoft.com/office/drawing/2014/main" id="{2315665C-3F53-4FB3-8263-94C58BBD53D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3 Imagen" descr="C:\Users\EPACOMERCIAL\Downloads\MARCA EPA ESP_PNG.png">
                    <a:extLst>
                      <a:ext uri="{FF2B5EF4-FFF2-40B4-BE49-F238E27FC236}">
                        <a16:creationId xmlns:a16="http://schemas.microsoft.com/office/drawing/2014/main" id="{2315665C-3F53-4FB3-8263-94C58BBD53D8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688" cy="54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A4E9E"/>
    <w:multiLevelType w:val="hybridMultilevel"/>
    <w:tmpl w:val="83BAE0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0667A"/>
    <w:multiLevelType w:val="hybridMultilevel"/>
    <w:tmpl w:val="D9924C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F8D2DE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07432"/>
    <w:multiLevelType w:val="hybridMultilevel"/>
    <w:tmpl w:val="C9A452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533AB"/>
    <w:multiLevelType w:val="hybridMultilevel"/>
    <w:tmpl w:val="B1B623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0397A"/>
    <w:multiLevelType w:val="hybridMultilevel"/>
    <w:tmpl w:val="654EF1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C42B8"/>
    <w:multiLevelType w:val="hybridMultilevel"/>
    <w:tmpl w:val="9F7E12A6"/>
    <w:lvl w:ilvl="0" w:tplc="24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38D2AAE"/>
    <w:multiLevelType w:val="hybridMultilevel"/>
    <w:tmpl w:val="63B8EC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656DD1"/>
    <w:multiLevelType w:val="hybridMultilevel"/>
    <w:tmpl w:val="FD901CDA"/>
    <w:lvl w:ilvl="0" w:tplc="2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5109A"/>
    <w:multiLevelType w:val="hybridMultilevel"/>
    <w:tmpl w:val="1D6C10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7925BC"/>
    <w:multiLevelType w:val="hybridMultilevel"/>
    <w:tmpl w:val="22B850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33D9B"/>
    <w:multiLevelType w:val="hybridMultilevel"/>
    <w:tmpl w:val="90FEC344"/>
    <w:lvl w:ilvl="0" w:tplc="25269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EE7D70"/>
    <w:multiLevelType w:val="hybridMultilevel"/>
    <w:tmpl w:val="263AE576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E5300AF"/>
    <w:multiLevelType w:val="multilevel"/>
    <w:tmpl w:val="A320B1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12"/>
  </w:num>
  <w:num w:numId="3">
    <w:abstractNumId w:val="9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8"/>
  </w:num>
  <w:num w:numId="10">
    <w:abstractNumId w:val="10"/>
  </w:num>
  <w:num w:numId="11">
    <w:abstractNumId w:val="0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6F97"/>
    <w:rsid w:val="000205D9"/>
    <w:rsid w:val="00037CDA"/>
    <w:rsid w:val="00044F08"/>
    <w:rsid w:val="0005140C"/>
    <w:rsid w:val="00073DB1"/>
    <w:rsid w:val="000806EA"/>
    <w:rsid w:val="00093C75"/>
    <w:rsid w:val="000C63D2"/>
    <w:rsid w:val="000D78D4"/>
    <w:rsid w:val="000E32AD"/>
    <w:rsid w:val="000E3DDB"/>
    <w:rsid w:val="000F261F"/>
    <w:rsid w:val="0010585F"/>
    <w:rsid w:val="0011215B"/>
    <w:rsid w:val="001248A7"/>
    <w:rsid w:val="00131F23"/>
    <w:rsid w:val="00173765"/>
    <w:rsid w:val="001A5266"/>
    <w:rsid w:val="001C2CEC"/>
    <w:rsid w:val="00201D2B"/>
    <w:rsid w:val="0022656A"/>
    <w:rsid w:val="00255D21"/>
    <w:rsid w:val="002A76C0"/>
    <w:rsid w:val="002D1FD3"/>
    <w:rsid w:val="0030633A"/>
    <w:rsid w:val="00320BA5"/>
    <w:rsid w:val="00352EF8"/>
    <w:rsid w:val="00354D6C"/>
    <w:rsid w:val="003B09CC"/>
    <w:rsid w:val="003B6D26"/>
    <w:rsid w:val="003C2149"/>
    <w:rsid w:val="003C7724"/>
    <w:rsid w:val="003F4A88"/>
    <w:rsid w:val="003F5C9B"/>
    <w:rsid w:val="00417637"/>
    <w:rsid w:val="004465D0"/>
    <w:rsid w:val="00446E6E"/>
    <w:rsid w:val="00465B6D"/>
    <w:rsid w:val="004A61DB"/>
    <w:rsid w:val="004F7786"/>
    <w:rsid w:val="00513B20"/>
    <w:rsid w:val="00552722"/>
    <w:rsid w:val="005537EF"/>
    <w:rsid w:val="005A2744"/>
    <w:rsid w:val="005A525F"/>
    <w:rsid w:val="005A7D8D"/>
    <w:rsid w:val="005C12E3"/>
    <w:rsid w:val="005C36BF"/>
    <w:rsid w:val="005D64D1"/>
    <w:rsid w:val="005E0D43"/>
    <w:rsid w:val="005E70BA"/>
    <w:rsid w:val="005F2805"/>
    <w:rsid w:val="00623059"/>
    <w:rsid w:val="00626A1C"/>
    <w:rsid w:val="006303E3"/>
    <w:rsid w:val="00651395"/>
    <w:rsid w:val="00685241"/>
    <w:rsid w:val="006E0531"/>
    <w:rsid w:val="00706809"/>
    <w:rsid w:val="00713E7C"/>
    <w:rsid w:val="00716F97"/>
    <w:rsid w:val="00723C3C"/>
    <w:rsid w:val="00791BEA"/>
    <w:rsid w:val="00794D52"/>
    <w:rsid w:val="007B7551"/>
    <w:rsid w:val="007F0283"/>
    <w:rsid w:val="008004B4"/>
    <w:rsid w:val="00817452"/>
    <w:rsid w:val="008240CF"/>
    <w:rsid w:val="00835483"/>
    <w:rsid w:val="00885884"/>
    <w:rsid w:val="008A6F11"/>
    <w:rsid w:val="008B078F"/>
    <w:rsid w:val="0090284A"/>
    <w:rsid w:val="00914CCF"/>
    <w:rsid w:val="0092239E"/>
    <w:rsid w:val="0094234F"/>
    <w:rsid w:val="00984CC4"/>
    <w:rsid w:val="00993A41"/>
    <w:rsid w:val="00994DD6"/>
    <w:rsid w:val="009A0673"/>
    <w:rsid w:val="009C6414"/>
    <w:rsid w:val="009D5738"/>
    <w:rsid w:val="00A01A01"/>
    <w:rsid w:val="00A27934"/>
    <w:rsid w:val="00A3537C"/>
    <w:rsid w:val="00A70C2A"/>
    <w:rsid w:val="00A85D09"/>
    <w:rsid w:val="00A96346"/>
    <w:rsid w:val="00AB23E6"/>
    <w:rsid w:val="00AC4068"/>
    <w:rsid w:val="00AD2208"/>
    <w:rsid w:val="00B21CF8"/>
    <w:rsid w:val="00B41392"/>
    <w:rsid w:val="00B519D9"/>
    <w:rsid w:val="00B72928"/>
    <w:rsid w:val="00B74F27"/>
    <w:rsid w:val="00B9277E"/>
    <w:rsid w:val="00B951A4"/>
    <w:rsid w:val="00BB4479"/>
    <w:rsid w:val="00BE2669"/>
    <w:rsid w:val="00BF15C8"/>
    <w:rsid w:val="00BF4891"/>
    <w:rsid w:val="00C00ED5"/>
    <w:rsid w:val="00C05B2C"/>
    <w:rsid w:val="00C13963"/>
    <w:rsid w:val="00C2412E"/>
    <w:rsid w:val="00C5492E"/>
    <w:rsid w:val="00C83115"/>
    <w:rsid w:val="00CC09B0"/>
    <w:rsid w:val="00CF5A7E"/>
    <w:rsid w:val="00D07EBB"/>
    <w:rsid w:val="00D408B0"/>
    <w:rsid w:val="00D46621"/>
    <w:rsid w:val="00D55F44"/>
    <w:rsid w:val="00D71593"/>
    <w:rsid w:val="00D7414A"/>
    <w:rsid w:val="00D80B33"/>
    <w:rsid w:val="00DA5EAB"/>
    <w:rsid w:val="00DB17D7"/>
    <w:rsid w:val="00DB4FC2"/>
    <w:rsid w:val="00DD085C"/>
    <w:rsid w:val="00DD1C75"/>
    <w:rsid w:val="00DD5FA8"/>
    <w:rsid w:val="00DE065F"/>
    <w:rsid w:val="00DE2D7C"/>
    <w:rsid w:val="00DF4E42"/>
    <w:rsid w:val="00DF64A2"/>
    <w:rsid w:val="00DF69CB"/>
    <w:rsid w:val="00DF701B"/>
    <w:rsid w:val="00E33488"/>
    <w:rsid w:val="00E4620B"/>
    <w:rsid w:val="00E612B2"/>
    <w:rsid w:val="00EA1909"/>
    <w:rsid w:val="00EB1994"/>
    <w:rsid w:val="00EE05E6"/>
    <w:rsid w:val="00EE2004"/>
    <w:rsid w:val="00EE58DA"/>
    <w:rsid w:val="00F05014"/>
    <w:rsid w:val="00F21912"/>
    <w:rsid w:val="00F36E51"/>
    <w:rsid w:val="00F43384"/>
    <w:rsid w:val="00F45CD6"/>
    <w:rsid w:val="00F57BF2"/>
    <w:rsid w:val="00F64367"/>
    <w:rsid w:val="00F80031"/>
    <w:rsid w:val="00F838D3"/>
    <w:rsid w:val="00FB0B34"/>
    <w:rsid w:val="00FE4971"/>
    <w:rsid w:val="00FE5015"/>
    <w:rsid w:val="00FF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B2DA53B"/>
  <w15:docId w15:val="{23B55312-F546-435D-BE2C-533F3F8E3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DF4E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5CD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A5EA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C40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4068"/>
  </w:style>
  <w:style w:type="paragraph" w:styleId="Piedepgina">
    <w:name w:val="footer"/>
    <w:basedOn w:val="Normal"/>
    <w:link w:val="PiedepginaCar"/>
    <w:uiPriority w:val="99"/>
    <w:unhideWhenUsed/>
    <w:rsid w:val="00AC40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068"/>
  </w:style>
  <w:style w:type="paragraph" w:customStyle="1" w:styleId="Default">
    <w:name w:val="Default"/>
    <w:rsid w:val="003B6D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3B6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DF4E42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DF4E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F263E-2FB2-4DE3-AACF-5D36A3C07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2058</Words>
  <Characters>11321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Auditora 2</dc:creator>
  <cp:lastModifiedBy>Director Control de Gestión</cp:lastModifiedBy>
  <cp:revision>18</cp:revision>
  <dcterms:created xsi:type="dcterms:W3CDTF">2023-01-10T14:06:00Z</dcterms:created>
  <dcterms:modified xsi:type="dcterms:W3CDTF">2023-01-11T22:23:00Z</dcterms:modified>
</cp:coreProperties>
</file>