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7C" w:rsidRPr="00DE3A1D" w:rsidRDefault="0070137C" w:rsidP="0070137C">
      <w:pPr>
        <w:jc w:val="both"/>
        <w:rPr>
          <w:rFonts w:ascii="Tahoma" w:hAnsi="Tahoma" w:cs="Tahoma"/>
          <w:sz w:val="18"/>
          <w:szCs w:val="18"/>
        </w:rPr>
      </w:pPr>
      <w:r w:rsidRPr="00DE3A1D">
        <w:rPr>
          <w:rFonts w:ascii="Tahoma" w:hAnsi="Tahoma" w:cs="Tahoma"/>
          <w:sz w:val="18"/>
          <w:szCs w:val="18"/>
        </w:rPr>
        <w:t xml:space="preserve">PQRDS – </w:t>
      </w:r>
      <w:r w:rsidR="00C577E2">
        <w:rPr>
          <w:rFonts w:ascii="Tahoma" w:hAnsi="Tahoma" w:cs="Tahoma"/>
          <w:sz w:val="18"/>
          <w:szCs w:val="18"/>
        </w:rPr>
        <w:t>0837</w:t>
      </w:r>
    </w:p>
    <w:p w:rsidR="0070137C" w:rsidRPr="00DE3A1D" w:rsidRDefault="0070137C" w:rsidP="0070137C">
      <w:pPr>
        <w:jc w:val="both"/>
        <w:rPr>
          <w:rFonts w:ascii="Tahoma" w:hAnsi="Tahoma" w:cs="Tahoma"/>
          <w:sz w:val="18"/>
          <w:szCs w:val="18"/>
        </w:rPr>
      </w:pPr>
    </w:p>
    <w:p w:rsidR="0070137C" w:rsidRPr="00DE3A1D" w:rsidRDefault="0070137C" w:rsidP="0070137C">
      <w:pPr>
        <w:jc w:val="both"/>
        <w:rPr>
          <w:rFonts w:ascii="Tahoma" w:hAnsi="Tahoma" w:cs="Tahoma"/>
          <w:sz w:val="18"/>
          <w:szCs w:val="18"/>
        </w:rPr>
      </w:pPr>
    </w:p>
    <w:p w:rsidR="0070137C" w:rsidRPr="00DE3A1D" w:rsidRDefault="0070137C" w:rsidP="0070137C">
      <w:pPr>
        <w:jc w:val="both"/>
        <w:rPr>
          <w:rFonts w:ascii="Tahoma" w:hAnsi="Tahoma" w:cs="Tahoma"/>
          <w:sz w:val="18"/>
          <w:szCs w:val="18"/>
        </w:rPr>
      </w:pPr>
      <w:r w:rsidRPr="00DE3A1D">
        <w:rPr>
          <w:rFonts w:ascii="Tahoma" w:hAnsi="Tahoma" w:cs="Tahoma"/>
          <w:sz w:val="18"/>
          <w:szCs w:val="18"/>
        </w:rPr>
        <w:t xml:space="preserve">Armenia, </w:t>
      </w:r>
      <w:r w:rsidR="00C577E2" w:rsidRPr="00C577E2">
        <w:rPr>
          <w:rFonts w:ascii="Tahoma" w:hAnsi="Tahoma" w:cs="Tahoma"/>
          <w:sz w:val="18"/>
          <w:szCs w:val="18"/>
        </w:rPr>
        <w:t>05 de Abril de 2018</w:t>
      </w:r>
    </w:p>
    <w:p w:rsidR="0070137C" w:rsidRPr="00DE3A1D" w:rsidRDefault="0070137C" w:rsidP="0070137C">
      <w:pPr>
        <w:rPr>
          <w:rFonts w:ascii="Tahoma" w:hAnsi="Tahoma" w:cs="Tahoma"/>
          <w:sz w:val="18"/>
          <w:szCs w:val="18"/>
        </w:rPr>
      </w:pPr>
    </w:p>
    <w:p w:rsidR="0070137C" w:rsidRPr="00DE3A1D" w:rsidRDefault="0070137C" w:rsidP="0070137C">
      <w:pPr>
        <w:rPr>
          <w:rFonts w:ascii="Tahoma" w:hAnsi="Tahoma" w:cs="Tahoma"/>
          <w:sz w:val="18"/>
          <w:szCs w:val="18"/>
          <w:lang w:val="es-CO"/>
        </w:rPr>
      </w:pPr>
    </w:p>
    <w:p w:rsidR="0070137C" w:rsidRPr="00DE3A1D" w:rsidRDefault="00730D88" w:rsidP="0070137C">
      <w:pPr>
        <w:rPr>
          <w:rFonts w:ascii="Tahoma" w:hAnsi="Tahoma" w:cs="Tahoma"/>
          <w:sz w:val="18"/>
          <w:szCs w:val="18"/>
          <w:lang w:val="es-CO"/>
        </w:rPr>
      </w:pPr>
      <w:r w:rsidRPr="00DE3A1D">
        <w:rPr>
          <w:rFonts w:ascii="Tahoma" w:hAnsi="Tahoma" w:cs="Tahoma"/>
          <w:sz w:val="18"/>
          <w:szCs w:val="18"/>
          <w:lang w:val="es-CO"/>
        </w:rPr>
        <w:t xml:space="preserve">Señora </w:t>
      </w:r>
    </w:p>
    <w:p w:rsidR="0070137C" w:rsidRPr="00DE3A1D" w:rsidRDefault="00C577E2" w:rsidP="0070137C">
      <w:pPr>
        <w:rPr>
          <w:rFonts w:ascii="Tahoma" w:hAnsi="Tahoma" w:cs="Tahoma"/>
          <w:b/>
          <w:sz w:val="18"/>
          <w:szCs w:val="18"/>
        </w:rPr>
      </w:pPr>
      <w:r>
        <w:rPr>
          <w:rFonts w:ascii="Tahoma" w:hAnsi="Tahoma" w:cs="Tahoma"/>
          <w:b/>
          <w:sz w:val="18"/>
          <w:szCs w:val="18"/>
        </w:rPr>
        <w:t>MERY STELLA SANCHEZ</w:t>
      </w:r>
      <w:r w:rsidR="0070137C" w:rsidRPr="00DE3A1D">
        <w:rPr>
          <w:rFonts w:ascii="Tahoma" w:hAnsi="Tahoma" w:cs="Tahoma"/>
          <w:b/>
          <w:sz w:val="18"/>
          <w:szCs w:val="18"/>
        </w:rPr>
        <w:t xml:space="preserve"> </w:t>
      </w:r>
    </w:p>
    <w:p w:rsidR="0070137C" w:rsidRPr="00DE3A1D" w:rsidRDefault="00C577E2" w:rsidP="0070137C">
      <w:pPr>
        <w:rPr>
          <w:rFonts w:ascii="Tahoma" w:hAnsi="Tahoma" w:cs="Tahoma"/>
          <w:b/>
          <w:sz w:val="18"/>
          <w:szCs w:val="18"/>
        </w:rPr>
      </w:pPr>
      <w:r>
        <w:rPr>
          <w:rFonts w:ascii="Tahoma" w:hAnsi="Tahoma" w:cs="Tahoma"/>
          <w:b/>
          <w:sz w:val="18"/>
          <w:szCs w:val="18"/>
        </w:rPr>
        <w:t>CALLE 5N # 20 - 00 BL 4 APTO 203</w:t>
      </w:r>
    </w:p>
    <w:p w:rsidR="0070137C" w:rsidRPr="00DE3A1D" w:rsidRDefault="0070137C" w:rsidP="0070137C">
      <w:pPr>
        <w:rPr>
          <w:rFonts w:ascii="Tahoma" w:hAnsi="Tahoma" w:cs="Tahoma"/>
          <w:sz w:val="18"/>
          <w:szCs w:val="18"/>
        </w:rPr>
      </w:pPr>
      <w:r w:rsidRPr="00DE3A1D">
        <w:rPr>
          <w:rFonts w:ascii="Tahoma" w:hAnsi="Tahoma" w:cs="Tahoma"/>
          <w:sz w:val="18"/>
          <w:szCs w:val="18"/>
        </w:rPr>
        <w:t xml:space="preserve">Tel.: </w:t>
      </w:r>
      <w:r w:rsidR="00C577E2">
        <w:rPr>
          <w:rFonts w:ascii="Tahoma" w:hAnsi="Tahoma" w:cs="Tahoma"/>
          <w:sz w:val="18"/>
          <w:szCs w:val="18"/>
        </w:rPr>
        <w:t>3113147306</w:t>
      </w:r>
    </w:p>
    <w:p w:rsidR="0070137C" w:rsidRPr="00DE3A1D" w:rsidRDefault="0070137C" w:rsidP="0070137C">
      <w:pPr>
        <w:rPr>
          <w:rFonts w:ascii="Tahoma" w:hAnsi="Tahoma" w:cs="Tahoma"/>
          <w:sz w:val="18"/>
          <w:szCs w:val="18"/>
          <w:lang w:val="es-CO"/>
        </w:rPr>
      </w:pPr>
      <w:r w:rsidRPr="00DE3A1D">
        <w:rPr>
          <w:rFonts w:ascii="Tahoma" w:hAnsi="Tahoma" w:cs="Tahoma"/>
          <w:sz w:val="18"/>
          <w:szCs w:val="18"/>
        </w:rPr>
        <w:t>Armenia, Quindío</w:t>
      </w:r>
    </w:p>
    <w:p w:rsidR="0070137C" w:rsidRPr="00DE3A1D" w:rsidRDefault="0070137C" w:rsidP="0070137C">
      <w:pPr>
        <w:tabs>
          <w:tab w:val="left" w:pos="2530"/>
        </w:tabs>
        <w:rPr>
          <w:rFonts w:ascii="Tahoma" w:hAnsi="Tahoma" w:cs="Tahoma"/>
          <w:sz w:val="18"/>
          <w:szCs w:val="18"/>
          <w:lang w:val="es-CO"/>
        </w:rPr>
      </w:pPr>
      <w:r w:rsidRPr="00DE3A1D">
        <w:rPr>
          <w:rFonts w:ascii="Tahoma" w:hAnsi="Tahoma" w:cs="Tahoma"/>
          <w:sz w:val="18"/>
          <w:szCs w:val="18"/>
          <w:lang w:val="es-CO"/>
        </w:rPr>
        <w:tab/>
      </w:r>
    </w:p>
    <w:p w:rsidR="0070137C" w:rsidRPr="00DE3A1D" w:rsidRDefault="0070137C" w:rsidP="0070137C">
      <w:pPr>
        <w:jc w:val="both"/>
        <w:rPr>
          <w:rFonts w:ascii="Tahoma" w:hAnsi="Tahoma" w:cs="Tahoma"/>
          <w:b/>
          <w:sz w:val="18"/>
          <w:szCs w:val="18"/>
        </w:rPr>
      </w:pPr>
    </w:p>
    <w:p w:rsidR="0070137C" w:rsidRPr="00DE3A1D" w:rsidRDefault="0070137C" w:rsidP="0070137C">
      <w:pPr>
        <w:jc w:val="both"/>
        <w:rPr>
          <w:rFonts w:ascii="Tahoma" w:hAnsi="Tahoma" w:cs="Tahoma"/>
          <w:bCs/>
          <w:sz w:val="18"/>
          <w:szCs w:val="18"/>
          <w:u w:val="single"/>
        </w:rPr>
      </w:pPr>
      <w:r w:rsidRPr="00DE3A1D">
        <w:rPr>
          <w:rFonts w:ascii="Tahoma" w:hAnsi="Tahoma" w:cs="Tahoma"/>
          <w:b/>
          <w:sz w:val="18"/>
          <w:szCs w:val="18"/>
        </w:rPr>
        <w:t>Ref.</w:t>
      </w:r>
      <w:r w:rsidRPr="00DE3A1D">
        <w:rPr>
          <w:rFonts w:ascii="Tahoma" w:hAnsi="Tahoma" w:cs="Tahoma"/>
          <w:sz w:val="18"/>
          <w:szCs w:val="18"/>
        </w:rPr>
        <w:t xml:space="preserve">: </w:t>
      </w:r>
      <w:r w:rsidRPr="00DE3A1D">
        <w:rPr>
          <w:rFonts w:ascii="Tahoma" w:hAnsi="Tahoma" w:cs="Tahoma"/>
          <w:sz w:val="18"/>
          <w:szCs w:val="18"/>
          <w:u w:val="single"/>
        </w:rPr>
        <w:t xml:space="preserve">Respuesta Petición Rad. No. </w:t>
      </w:r>
      <w:r w:rsidR="00C577E2">
        <w:rPr>
          <w:rFonts w:ascii="Tahoma" w:hAnsi="Tahoma" w:cs="Tahoma"/>
          <w:sz w:val="18"/>
          <w:szCs w:val="18"/>
          <w:u w:val="single"/>
        </w:rPr>
        <w:t>551</w:t>
      </w:r>
    </w:p>
    <w:p w:rsidR="0070137C" w:rsidRPr="00DE3A1D" w:rsidRDefault="0070137C" w:rsidP="0070137C">
      <w:pPr>
        <w:rPr>
          <w:rFonts w:ascii="Tahoma" w:hAnsi="Tahoma" w:cs="Tahoma"/>
          <w:sz w:val="18"/>
          <w:szCs w:val="18"/>
        </w:rPr>
      </w:pPr>
    </w:p>
    <w:p w:rsidR="0070137C" w:rsidRPr="00DE3A1D" w:rsidRDefault="0070137C" w:rsidP="0070137C">
      <w:pPr>
        <w:rPr>
          <w:rFonts w:ascii="Tahoma" w:hAnsi="Tahoma" w:cs="Tahoma"/>
          <w:sz w:val="18"/>
          <w:szCs w:val="18"/>
        </w:rPr>
      </w:pPr>
    </w:p>
    <w:p w:rsidR="0070137C" w:rsidRPr="00DE3A1D" w:rsidRDefault="0070137C" w:rsidP="0070137C">
      <w:pPr>
        <w:rPr>
          <w:rFonts w:ascii="Tahoma" w:hAnsi="Tahoma" w:cs="Tahoma"/>
          <w:sz w:val="18"/>
          <w:szCs w:val="18"/>
        </w:rPr>
      </w:pPr>
      <w:r w:rsidRPr="00DE3A1D">
        <w:rPr>
          <w:rFonts w:ascii="Tahoma" w:hAnsi="Tahoma" w:cs="Tahoma"/>
          <w:sz w:val="18"/>
          <w:szCs w:val="18"/>
        </w:rPr>
        <w:t>Cordial Saludo,</w:t>
      </w:r>
    </w:p>
    <w:p w:rsidR="0070137C" w:rsidRPr="00DE3A1D" w:rsidRDefault="0070137C" w:rsidP="0070137C">
      <w:pPr>
        <w:rPr>
          <w:rFonts w:ascii="Tahoma" w:hAnsi="Tahoma" w:cs="Tahoma"/>
          <w:sz w:val="18"/>
          <w:szCs w:val="18"/>
        </w:rPr>
      </w:pPr>
    </w:p>
    <w:p w:rsidR="0070137C" w:rsidRPr="00DE3A1D" w:rsidRDefault="0070137C" w:rsidP="0070137C">
      <w:pPr>
        <w:jc w:val="both"/>
        <w:rPr>
          <w:rFonts w:ascii="Tahoma" w:hAnsi="Tahoma" w:cs="Tahoma"/>
          <w:sz w:val="18"/>
          <w:szCs w:val="18"/>
          <w:lang w:val="es-CO"/>
        </w:rPr>
      </w:pPr>
      <w:r w:rsidRPr="00DE3A1D">
        <w:rPr>
          <w:rFonts w:ascii="Tahoma" w:hAnsi="Tahoma" w:cs="Tahoma"/>
          <w:sz w:val="18"/>
          <w:szCs w:val="18"/>
        </w:rPr>
        <w:t xml:space="preserve">En respuesta a </w:t>
      </w:r>
      <w:r w:rsidR="00A6515C" w:rsidRPr="00DE3A1D">
        <w:rPr>
          <w:rFonts w:ascii="Tahoma" w:hAnsi="Tahoma" w:cs="Tahoma"/>
          <w:sz w:val="18"/>
          <w:szCs w:val="18"/>
        </w:rPr>
        <w:t>la</w:t>
      </w:r>
      <w:r w:rsidRPr="00DE3A1D">
        <w:rPr>
          <w:rFonts w:ascii="Tahoma" w:hAnsi="Tahoma" w:cs="Tahoma"/>
          <w:sz w:val="18"/>
          <w:szCs w:val="18"/>
        </w:rPr>
        <w:t xml:space="preserve"> solicitud radicada </w:t>
      </w:r>
      <w:r w:rsidR="00BF52D6">
        <w:rPr>
          <w:rFonts w:ascii="Tahoma" w:hAnsi="Tahoma" w:cs="Tahoma"/>
          <w:sz w:val="18"/>
          <w:szCs w:val="18"/>
        </w:rPr>
        <w:t>el 20 de Marzo de 2018 bajo el radicado N°2018RE1367</w:t>
      </w:r>
      <w:r w:rsidRPr="00DE3A1D">
        <w:rPr>
          <w:rFonts w:ascii="Tahoma" w:hAnsi="Tahoma" w:cs="Tahoma"/>
          <w:sz w:val="18"/>
          <w:szCs w:val="18"/>
        </w:rPr>
        <w:t xml:space="preserve">, </w:t>
      </w:r>
      <w:r w:rsidR="00F5053A" w:rsidRPr="00DE3A1D">
        <w:rPr>
          <w:rFonts w:ascii="Tahoma" w:hAnsi="Tahoma" w:cs="Tahoma"/>
          <w:sz w:val="18"/>
          <w:szCs w:val="18"/>
        </w:rPr>
        <w:t>en la que</w:t>
      </w:r>
      <w:r w:rsidRPr="00DE3A1D">
        <w:rPr>
          <w:rFonts w:ascii="Tahoma" w:hAnsi="Tahoma" w:cs="Tahoma"/>
          <w:sz w:val="18"/>
          <w:szCs w:val="18"/>
        </w:rPr>
        <w:t xml:space="preserve"> manifiesta inconformidad por </w:t>
      </w:r>
      <w:r w:rsidR="00A6515C" w:rsidRPr="00DE3A1D">
        <w:rPr>
          <w:rFonts w:ascii="Tahoma" w:hAnsi="Tahoma" w:cs="Tahoma"/>
          <w:sz w:val="18"/>
          <w:szCs w:val="18"/>
        </w:rPr>
        <w:t xml:space="preserve">el cobro de la </w:t>
      </w:r>
      <w:r w:rsidR="009F2632">
        <w:rPr>
          <w:rFonts w:ascii="Tahoma" w:hAnsi="Tahoma" w:cs="Tahoma"/>
          <w:sz w:val="18"/>
          <w:szCs w:val="18"/>
        </w:rPr>
        <w:t xml:space="preserve">suspensión y </w:t>
      </w:r>
      <w:r w:rsidRPr="00DE3A1D">
        <w:rPr>
          <w:rFonts w:ascii="Tahoma" w:hAnsi="Tahoma" w:cs="Tahoma"/>
          <w:sz w:val="18"/>
          <w:szCs w:val="18"/>
        </w:rPr>
        <w:t>reconexión del servicio</w:t>
      </w:r>
      <w:r w:rsidR="00A6515C" w:rsidRPr="00DE3A1D">
        <w:rPr>
          <w:rFonts w:ascii="Tahoma" w:hAnsi="Tahoma" w:cs="Tahoma"/>
          <w:sz w:val="18"/>
          <w:szCs w:val="18"/>
        </w:rPr>
        <w:t xml:space="preserve"> prestado</w:t>
      </w:r>
      <w:r w:rsidR="006F4A8A" w:rsidRPr="00DE3A1D">
        <w:rPr>
          <w:rFonts w:ascii="Tahoma" w:hAnsi="Tahoma" w:cs="Tahoma"/>
          <w:sz w:val="18"/>
          <w:szCs w:val="18"/>
        </w:rPr>
        <w:t xml:space="preserve"> ya que </w:t>
      </w:r>
      <w:r w:rsidR="009F2632">
        <w:rPr>
          <w:rFonts w:ascii="Tahoma" w:hAnsi="Tahoma" w:cs="Tahoma"/>
          <w:sz w:val="18"/>
          <w:szCs w:val="18"/>
        </w:rPr>
        <w:t>manifiesta que no se realizó la suspensión del servicio</w:t>
      </w:r>
      <w:r w:rsidR="00A6515C" w:rsidRPr="00DE3A1D">
        <w:rPr>
          <w:rFonts w:ascii="Tahoma" w:hAnsi="Tahoma" w:cs="Tahoma"/>
          <w:sz w:val="18"/>
          <w:szCs w:val="18"/>
        </w:rPr>
        <w:t>;</w:t>
      </w:r>
      <w:r w:rsidR="00F5053A" w:rsidRPr="00DE3A1D">
        <w:rPr>
          <w:rFonts w:ascii="Tahoma" w:hAnsi="Tahoma" w:cs="Tahoma"/>
          <w:sz w:val="18"/>
          <w:szCs w:val="18"/>
        </w:rPr>
        <w:t xml:space="preserve"> </w:t>
      </w:r>
      <w:r w:rsidR="00A6515C" w:rsidRPr="00DE3A1D">
        <w:rPr>
          <w:rFonts w:ascii="Tahoma" w:hAnsi="Tahoma" w:cs="Tahoma"/>
          <w:sz w:val="18"/>
          <w:szCs w:val="18"/>
        </w:rPr>
        <w:t xml:space="preserve">De </w:t>
      </w:r>
      <w:r w:rsidRPr="00DE3A1D">
        <w:rPr>
          <w:rFonts w:ascii="Tahoma" w:hAnsi="Tahoma" w:cs="Tahoma"/>
          <w:sz w:val="18"/>
          <w:szCs w:val="18"/>
        </w:rPr>
        <w:t>manera comedida nos permitimos</w:t>
      </w:r>
      <w:r w:rsidR="00F252A4" w:rsidRPr="00DE3A1D">
        <w:rPr>
          <w:rFonts w:ascii="Tahoma" w:hAnsi="Tahoma" w:cs="Tahoma"/>
          <w:sz w:val="18"/>
          <w:szCs w:val="18"/>
        </w:rPr>
        <w:t xml:space="preserve"> informarle</w:t>
      </w:r>
      <w:r w:rsidRPr="00DE3A1D">
        <w:rPr>
          <w:rFonts w:ascii="Tahoma" w:hAnsi="Tahoma" w:cs="Tahoma"/>
          <w:sz w:val="18"/>
          <w:szCs w:val="18"/>
        </w:rPr>
        <w:t xml:space="preserve"> que </w:t>
      </w:r>
      <w:r w:rsidRPr="00DE3A1D">
        <w:rPr>
          <w:rFonts w:ascii="Tahoma" w:hAnsi="Tahoma" w:cs="Tahoma"/>
          <w:i/>
          <w:sz w:val="18"/>
          <w:szCs w:val="18"/>
        </w:rPr>
        <w:t>el Contrato de Condiciones Uniformes de acueducto y alcantarillado de Empresas Públicas de Armenia E.S.P. En su  Capítulo IV clausula 29 Numeral 3º Literal a) establece lo siguiente:</w:t>
      </w:r>
    </w:p>
    <w:p w:rsidR="0070137C" w:rsidRPr="00DE3A1D" w:rsidRDefault="0070137C" w:rsidP="0070137C">
      <w:pPr>
        <w:jc w:val="both"/>
        <w:rPr>
          <w:rFonts w:ascii="Tahoma" w:hAnsi="Tahoma" w:cs="Tahoma"/>
          <w:i/>
          <w:sz w:val="18"/>
          <w:szCs w:val="18"/>
          <w:lang w:val="es-CO"/>
        </w:rPr>
      </w:pPr>
    </w:p>
    <w:p w:rsidR="0070137C" w:rsidRPr="00DE3A1D" w:rsidRDefault="0070137C" w:rsidP="0070137C">
      <w:pPr>
        <w:ind w:left="360"/>
        <w:jc w:val="both"/>
        <w:rPr>
          <w:rFonts w:ascii="Tahoma" w:hAnsi="Tahoma" w:cs="Tahoma"/>
          <w:b/>
          <w:i/>
          <w:sz w:val="18"/>
          <w:szCs w:val="18"/>
          <w:u w:val="single"/>
        </w:rPr>
      </w:pPr>
      <w:r w:rsidRPr="00DE3A1D">
        <w:rPr>
          <w:rFonts w:ascii="Tahoma" w:hAnsi="Tahoma" w:cs="Tahoma"/>
          <w:i/>
          <w:sz w:val="18"/>
          <w:szCs w:val="18"/>
        </w:rPr>
        <w:t xml:space="preserve">(…) 3. </w:t>
      </w:r>
      <w:r w:rsidRPr="00DE3A1D">
        <w:rPr>
          <w:rFonts w:ascii="Tahoma" w:hAnsi="Tahoma" w:cs="Tahoma"/>
          <w:b/>
          <w:i/>
          <w:sz w:val="18"/>
          <w:szCs w:val="18"/>
        </w:rPr>
        <w:t>Suspensión por incumplimiento:</w:t>
      </w:r>
      <w:r w:rsidRPr="00DE3A1D">
        <w:rPr>
          <w:rFonts w:ascii="Tahoma" w:hAnsi="Tahoma" w:cs="Tahoma"/>
          <w:i/>
          <w:sz w:val="18"/>
          <w:szCs w:val="18"/>
        </w:rPr>
        <w:t xml:space="preserve"> la suspensión del servicio por incumplimiento del contrato, imputable al suscriptor y/o usuario, tiene lugar en los siguientes eventos: </w:t>
      </w:r>
      <w:r w:rsidRPr="00DE3A1D">
        <w:rPr>
          <w:rFonts w:ascii="Tahoma" w:hAnsi="Tahoma" w:cs="Tahoma"/>
          <w:b/>
          <w:i/>
          <w:sz w:val="18"/>
          <w:szCs w:val="18"/>
          <w:u w:val="single"/>
        </w:rPr>
        <w:t>a) No pagar antes de la fecha señalada en la factura para la suspensión del servicio, sin que esta exceda en todo caso de tres (3) periodos de facturación.</w:t>
      </w:r>
    </w:p>
    <w:p w:rsidR="0070137C" w:rsidRPr="00DE3A1D" w:rsidRDefault="0070137C" w:rsidP="0070137C">
      <w:pPr>
        <w:ind w:left="360"/>
        <w:jc w:val="both"/>
        <w:rPr>
          <w:rFonts w:ascii="Tahoma" w:hAnsi="Tahoma" w:cs="Tahoma"/>
          <w:b/>
          <w:i/>
          <w:sz w:val="18"/>
          <w:szCs w:val="18"/>
          <w:u w:val="single"/>
        </w:rPr>
      </w:pPr>
    </w:p>
    <w:p w:rsidR="0070137C" w:rsidRPr="00DE3A1D" w:rsidRDefault="0070137C" w:rsidP="0070137C">
      <w:pPr>
        <w:jc w:val="both"/>
        <w:rPr>
          <w:rFonts w:ascii="Tahoma" w:hAnsi="Tahoma" w:cs="Tahoma"/>
          <w:i/>
          <w:color w:val="000000"/>
          <w:sz w:val="18"/>
          <w:szCs w:val="18"/>
          <w:lang w:val="es-CO"/>
        </w:rPr>
      </w:pPr>
      <w:r w:rsidRPr="00DE3A1D">
        <w:rPr>
          <w:rFonts w:ascii="Tahoma" w:hAnsi="Tahoma" w:cs="Tahoma"/>
          <w:sz w:val="18"/>
          <w:szCs w:val="18"/>
        </w:rPr>
        <w:t xml:space="preserve">Que la Ley 142 de 1994 en su </w:t>
      </w:r>
      <w:r w:rsidRPr="00DE3A1D">
        <w:rPr>
          <w:rFonts w:ascii="Tahoma" w:hAnsi="Tahoma" w:cs="Tahoma"/>
          <w:b/>
          <w:bCs/>
          <w:color w:val="000000"/>
          <w:sz w:val="18"/>
          <w:szCs w:val="18"/>
          <w:shd w:val="clear" w:color="auto" w:fill="FFFFFF"/>
        </w:rPr>
        <w:t>Artículo 140</w:t>
      </w:r>
      <w:r w:rsidRPr="00DE3A1D">
        <w:rPr>
          <w:rFonts w:ascii="Tahoma" w:hAnsi="Tahoma" w:cs="Tahoma"/>
          <w:color w:val="000000"/>
          <w:sz w:val="18"/>
          <w:szCs w:val="18"/>
          <w:shd w:val="clear" w:color="auto" w:fill="FFFFFF"/>
        </w:rPr>
        <w:t>.</w:t>
      </w:r>
      <w:r w:rsidRPr="00DE3A1D">
        <w:rPr>
          <w:rStyle w:val="apple-converted-space"/>
          <w:rFonts w:ascii="Tahoma" w:hAnsi="Tahoma" w:cs="Tahoma"/>
          <w:color w:val="000000"/>
          <w:sz w:val="18"/>
          <w:szCs w:val="18"/>
          <w:shd w:val="clear" w:color="auto" w:fill="FFFFFF"/>
        </w:rPr>
        <w:t> </w:t>
      </w:r>
      <w:r w:rsidRPr="00DE3A1D">
        <w:rPr>
          <w:rFonts w:ascii="Tahoma" w:hAnsi="Tahoma" w:cs="Tahoma"/>
          <w:i/>
          <w:sz w:val="18"/>
          <w:szCs w:val="18"/>
          <w:shd w:val="clear" w:color="auto" w:fill="FFFFFF"/>
        </w:rPr>
        <w:t>Modificado por el art. 19 de la Ley 689 de 2001.</w:t>
      </w:r>
      <w:r w:rsidRPr="00DE3A1D">
        <w:rPr>
          <w:rStyle w:val="apple-converted-space"/>
          <w:rFonts w:ascii="Tahoma" w:hAnsi="Tahoma" w:cs="Tahoma"/>
          <w:i/>
          <w:color w:val="000000"/>
          <w:sz w:val="18"/>
          <w:szCs w:val="18"/>
          <w:shd w:val="clear" w:color="auto" w:fill="FFFFFF"/>
        </w:rPr>
        <w:t> </w:t>
      </w:r>
      <w:r w:rsidRPr="00DE3A1D">
        <w:rPr>
          <w:rFonts w:ascii="Tahoma" w:hAnsi="Tahoma" w:cs="Tahoma"/>
          <w:i/>
          <w:color w:val="000000"/>
          <w:sz w:val="18"/>
          <w:szCs w:val="18"/>
        </w:rPr>
        <w:t>Reza lo siguiente</w:t>
      </w:r>
      <w:r w:rsidRPr="00DE3A1D">
        <w:rPr>
          <w:rFonts w:ascii="Tahoma" w:hAnsi="Tahoma" w:cs="Tahoma"/>
          <w:i/>
          <w:sz w:val="18"/>
          <w:szCs w:val="18"/>
          <w:lang w:val="es-CO"/>
        </w:rPr>
        <w:t>. </w:t>
      </w:r>
      <w:r w:rsidRPr="00DE3A1D">
        <w:rPr>
          <w:rFonts w:ascii="Tahoma" w:hAnsi="Tahoma" w:cs="Tahoma"/>
          <w:i/>
          <w:color w:val="000000"/>
          <w:sz w:val="18"/>
          <w:szCs w:val="18"/>
          <w:lang w:val="es-CO"/>
        </w:rPr>
        <w:t>Suspensión por incumplimiento. El incumplimiento del contrato por parte del suscriptor o usuario da lugar a la suspensión del servicio en los eventos señalados en las condiciones uniformes del contrato de servicios y en todo caso en los siguientes:</w:t>
      </w:r>
    </w:p>
    <w:p w:rsidR="0070137C" w:rsidRPr="00DE3A1D" w:rsidRDefault="0070137C" w:rsidP="0070137C">
      <w:pPr>
        <w:jc w:val="both"/>
        <w:rPr>
          <w:rFonts w:ascii="Tahoma" w:hAnsi="Tahoma" w:cs="Tahoma"/>
          <w:i/>
          <w:color w:val="000000"/>
          <w:sz w:val="18"/>
          <w:szCs w:val="18"/>
          <w:lang w:val="es-CO"/>
        </w:rPr>
      </w:pPr>
    </w:p>
    <w:p w:rsidR="0070137C" w:rsidRPr="00DE3A1D" w:rsidRDefault="0070137C" w:rsidP="0070137C">
      <w:pPr>
        <w:jc w:val="both"/>
        <w:rPr>
          <w:rFonts w:ascii="Tahoma" w:hAnsi="Tahoma" w:cs="Tahoma"/>
          <w:i/>
          <w:color w:val="000000"/>
          <w:sz w:val="18"/>
          <w:szCs w:val="18"/>
          <w:lang w:val="es-CO"/>
        </w:rPr>
      </w:pPr>
      <w:r w:rsidRPr="00DE3A1D">
        <w:rPr>
          <w:rFonts w:ascii="Tahoma" w:hAnsi="Tahoma" w:cs="Tahoma"/>
          <w:i/>
          <w:color w:val="000000"/>
          <w:sz w:val="18"/>
          <w:szCs w:val="18"/>
          <w:lang w:val="es-CO"/>
        </w:rPr>
        <w:t>La falta de pago por el término que fije la entidad prestadora, sin exceder en todo caso de tres períodos de facturación, y el fraude a las conexiones, acometidas, medidores o líneas.</w:t>
      </w:r>
    </w:p>
    <w:p w:rsidR="0070137C" w:rsidRPr="00DE3A1D" w:rsidRDefault="0070137C" w:rsidP="0070137C">
      <w:pPr>
        <w:jc w:val="both"/>
        <w:rPr>
          <w:rFonts w:ascii="Tahoma" w:hAnsi="Tahoma" w:cs="Tahoma"/>
          <w:i/>
          <w:color w:val="000000"/>
          <w:sz w:val="18"/>
          <w:szCs w:val="18"/>
          <w:lang w:val="es-CO"/>
        </w:rPr>
      </w:pPr>
      <w:r w:rsidRPr="00DE3A1D">
        <w:rPr>
          <w:rFonts w:ascii="Tahoma" w:hAnsi="Tahoma" w:cs="Tahoma"/>
          <w:i/>
          <w:color w:val="000000"/>
          <w:sz w:val="18"/>
          <w:szCs w:val="18"/>
          <w:lang w:val="es-CO"/>
        </w:rPr>
        <w:t>Es causal también de suspensión, la alteración inconsulta y unilateral por parte del usuario o suscriptor de las condiciones contractuales de prestación del servicio.</w:t>
      </w:r>
    </w:p>
    <w:p w:rsidR="0070137C" w:rsidRPr="00DE3A1D" w:rsidRDefault="0070137C" w:rsidP="0070137C">
      <w:pPr>
        <w:jc w:val="both"/>
        <w:rPr>
          <w:rFonts w:ascii="Tahoma" w:hAnsi="Tahoma" w:cs="Tahoma"/>
          <w:i/>
          <w:color w:val="000000"/>
          <w:sz w:val="18"/>
          <w:szCs w:val="18"/>
          <w:lang w:val="es-CO"/>
        </w:rPr>
      </w:pPr>
    </w:p>
    <w:p w:rsidR="0070137C" w:rsidRPr="00DE3A1D" w:rsidRDefault="0070137C" w:rsidP="0070137C">
      <w:pPr>
        <w:jc w:val="both"/>
        <w:rPr>
          <w:rFonts w:ascii="Tahoma" w:hAnsi="Tahoma" w:cs="Tahoma"/>
          <w:i/>
          <w:color w:val="000000"/>
          <w:sz w:val="18"/>
          <w:szCs w:val="18"/>
          <w:lang w:val="es-CO"/>
        </w:rPr>
      </w:pPr>
      <w:r w:rsidRPr="00DE3A1D">
        <w:rPr>
          <w:rFonts w:ascii="Tahoma" w:hAnsi="Tahoma" w:cs="Tahoma"/>
          <w:i/>
          <w:color w:val="000000"/>
          <w:sz w:val="18"/>
          <w:szCs w:val="18"/>
          <w:lang w:val="es-CO"/>
        </w:rPr>
        <w:t>Durante la suspensión, ninguna de las partes puede tomar medidas que hagan imposible el cumplimiento de las obligaciones recíprocas tan pronto termine la causal de suspensión.</w:t>
      </w:r>
    </w:p>
    <w:p w:rsidR="0070137C" w:rsidRPr="00DE3A1D" w:rsidRDefault="0070137C" w:rsidP="0070137C">
      <w:pPr>
        <w:jc w:val="both"/>
        <w:rPr>
          <w:rFonts w:ascii="Tahoma" w:hAnsi="Tahoma" w:cs="Tahoma"/>
          <w:i/>
          <w:color w:val="000000"/>
          <w:sz w:val="18"/>
          <w:szCs w:val="18"/>
          <w:lang w:val="es-CO"/>
        </w:rPr>
      </w:pPr>
    </w:p>
    <w:p w:rsidR="0070137C" w:rsidRPr="00DE3A1D" w:rsidRDefault="0070137C" w:rsidP="0070137C">
      <w:pPr>
        <w:jc w:val="both"/>
        <w:rPr>
          <w:rFonts w:ascii="Tahoma" w:hAnsi="Tahoma" w:cs="Tahoma"/>
          <w:i/>
          <w:color w:val="000000"/>
          <w:sz w:val="18"/>
          <w:szCs w:val="18"/>
          <w:lang w:val="es-CO"/>
        </w:rPr>
      </w:pPr>
      <w:r w:rsidRPr="00DE3A1D">
        <w:rPr>
          <w:rFonts w:ascii="Tahoma" w:hAnsi="Tahoma" w:cs="Tahoma"/>
          <w:bCs/>
          <w:color w:val="000000"/>
          <w:sz w:val="18"/>
          <w:szCs w:val="18"/>
          <w:lang w:val="es-CO"/>
        </w:rPr>
        <w:t>Que la Ley 142 de 1994  en su</w:t>
      </w:r>
      <w:r w:rsidRPr="00DE3A1D">
        <w:rPr>
          <w:rFonts w:ascii="Tahoma" w:hAnsi="Tahoma" w:cs="Tahoma"/>
          <w:b/>
          <w:bCs/>
          <w:color w:val="000000"/>
          <w:sz w:val="18"/>
          <w:szCs w:val="18"/>
          <w:lang w:val="es-CO"/>
        </w:rPr>
        <w:t xml:space="preserve"> Artículo </w:t>
      </w:r>
      <w:bookmarkStart w:id="0" w:name="141"/>
      <w:r w:rsidRPr="00DE3A1D">
        <w:rPr>
          <w:rFonts w:ascii="Tahoma" w:hAnsi="Tahoma" w:cs="Tahoma"/>
          <w:b/>
          <w:bCs/>
          <w:color w:val="000000"/>
          <w:sz w:val="18"/>
          <w:szCs w:val="18"/>
          <w:lang w:val="es-CO"/>
        </w:rPr>
        <w:t> </w:t>
      </w:r>
      <w:bookmarkEnd w:id="0"/>
      <w:r w:rsidRPr="00DE3A1D">
        <w:rPr>
          <w:rFonts w:ascii="Tahoma" w:hAnsi="Tahoma" w:cs="Tahoma"/>
          <w:b/>
          <w:bCs/>
          <w:color w:val="000000"/>
          <w:sz w:val="18"/>
          <w:szCs w:val="18"/>
          <w:lang w:val="es-CO"/>
        </w:rPr>
        <w:t>141</w:t>
      </w:r>
      <w:r w:rsidRPr="00DE3A1D">
        <w:rPr>
          <w:rFonts w:ascii="Tahoma" w:hAnsi="Tahoma" w:cs="Tahoma"/>
          <w:color w:val="000000"/>
          <w:sz w:val="18"/>
          <w:szCs w:val="18"/>
          <w:lang w:val="es-CO"/>
        </w:rPr>
        <w:t xml:space="preserve">.  Establece: </w:t>
      </w:r>
      <w:r w:rsidRPr="00DE3A1D">
        <w:rPr>
          <w:rFonts w:ascii="Tahoma" w:hAnsi="Tahoma" w:cs="Tahoma"/>
          <w:i/>
          <w:color w:val="000000"/>
          <w:sz w:val="18"/>
          <w:szCs w:val="18"/>
          <w:lang w:val="es-CO"/>
        </w:rPr>
        <w:t>Incumplimiento, terminación y corte del servicio. El incumplimiento del contrato por un período de varios meses, o en forma repetida, o en materias que afecten gravemente a la empresa o a terceros, permite a la empresa tener por resuelto el contrato y proceder al corte del servicio. En las condiciones uniformes se precisarán las causales de incumplimiento que dan lugar a tener por resuelto el contrato.</w:t>
      </w:r>
    </w:p>
    <w:p w:rsidR="0070137C" w:rsidRPr="00DE3A1D" w:rsidRDefault="0070137C" w:rsidP="0070137C">
      <w:pPr>
        <w:jc w:val="both"/>
        <w:rPr>
          <w:rFonts w:ascii="Tahoma" w:hAnsi="Tahoma" w:cs="Tahoma"/>
          <w:i/>
          <w:color w:val="000000"/>
          <w:sz w:val="18"/>
          <w:szCs w:val="18"/>
          <w:lang w:val="es-CO"/>
        </w:rPr>
      </w:pPr>
    </w:p>
    <w:p w:rsidR="0070137C" w:rsidRPr="00DE3A1D" w:rsidRDefault="0070137C" w:rsidP="0070137C">
      <w:pPr>
        <w:jc w:val="both"/>
        <w:rPr>
          <w:rFonts w:ascii="Tahoma" w:hAnsi="Tahoma" w:cs="Tahoma"/>
          <w:i/>
          <w:color w:val="000000"/>
          <w:sz w:val="18"/>
          <w:szCs w:val="18"/>
          <w:lang w:val="es-CO"/>
        </w:rPr>
      </w:pPr>
      <w:r w:rsidRPr="00DE3A1D">
        <w:rPr>
          <w:rFonts w:ascii="Tahoma" w:hAnsi="Tahoma" w:cs="Tahoma"/>
          <w:i/>
          <w:color w:val="000000"/>
          <w:sz w:val="18"/>
          <w:szCs w:val="18"/>
          <w:lang w:val="es-CO"/>
        </w:rPr>
        <w:t>Se presume que el atraso en el pago de tres facturas de servicios y la reincidencia en una causal de suspensión dentro de un período de dos años, es materia que afecta gravemente a la empresa, que permite resolver el contrato y proceder al corte del servicio.</w:t>
      </w:r>
    </w:p>
    <w:p w:rsidR="0070137C" w:rsidRPr="00DE3A1D" w:rsidRDefault="0070137C" w:rsidP="0070137C">
      <w:pPr>
        <w:jc w:val="both"/>
        <w:rPr>
          <w:rFonts w:ascii="Tahoma" w:hAnsi="Tahoma" w:cs="Tahoma"/>
          <w:i/>
          <w:color w:val="000000"/>
          <w:sz w:val="18"/>
          <w:szCs w:val="18"/>
          <w:lang w:val="es-CO"/>
        </w:rPr>
      </w:pPr>
    </w:p>
    <w:p w:rsidR="00431F33" w:rsidRPr="00DE3A1D" w:rsidRDefault="00431F33" w:rsidP="0070137C">
      <w:pPr>
        <w:jc w:val="both"/>
        <w:rPr>
          <w:rFonts w:ascii="Tahoma" w:hAnsi="Tahoma" w:cs="Tahoma"/>
          <w:color w:val="000000"/>
          <w:sz w:val="18"/>
          <w:szCs w:val="18"/>
          <w:lang w:val="es-CO"/>
        </w:rPr>
      </w:pPr>
    </w:p>
    <w:p w:rsidR="00431F33" w:rsidRPr="00DE3A1D" w:rsidRDefault="00431F33" w:rsidP="0070137C">
      <w:pPr>
        <w:jc w:val="both"/>
        <w:rPr>
          <w:rFonts w:ascii="Tahoma" w:hAnsi="Tahoma" w:cs="Tahoma"/>
          <w:color w:val="000000"/>
          <w:sz w:val="18"/>
          <w:szCs w:val="18"/>
          <w:lang w:val="es-CO"/>
        </w:rPr>
      </w:pPr>
      <w:r w:rsidRPr="00DE3A1D">
        <w:rPr>
          <w:rFonts w:ascii="Tahoma" w:hAnsi="Tahoma" w:cs="Tahoma"/>
          <w:color w:val="000000"/>
          <w:sz w:val="18"/>
          <w:szCs w:val="18"/>
          <w:lang w:val="es-CO"/>
        </w:rPr>
        <w:t xml:space="preserve">Que en el sistema de la entidad se reporta la ejecución </w:t>
      </w:r>
      <w:r w:rsidR="009F2632">
        <w:rPr>
          <w:rFonts w:ascii="Tahoma" w:hAnsi="Tahoma" w:cs="Tahoma"/>
          <w:color w:val="000000"/>
          <w:sz w:val="18"/>
          <w:szCs w:val="18"/>
          <w:lang w:val="es-CO"/>
        </w:rPr>
        <w:t xml:space="preserve">de la suspensión </w:t>
      </w:r>
      <w:r w:rsidRPr="00DE3A1D">
        <w:rPr>
          <w:rFonts w:ascii="Tahoma" w:hAnsi="Tahoma" w:cs="Tahoma"/>
          <w:color w:val="000000"/>
          <w:sz w:val="18"/>
          <w:szCs w:val="18"/>
          <w:lang w:val="es-CO"/>
        </w:rPr>
        <w:t xml:space="preserve">del servicio el día </w:t>
      </w:r>
      <w:r w:rsidR="009F2632">
        <w:rPr>
          <w:rFonts w:ascii="Tahoma" w:hAnsi="Tahoma" w:cs="Tahoma"/>
          <w:color w:val="000000"/>
          <w:sz w:val="18"/>
          <w:szCs w:val="18"/>
          <w:lang w:val="es-CO"/>
        </w:rPr>
        <w:t>19</w:t>
      </w:r>
      <w:r w:rsidRPr="00DE3A1D">
        <w:rPr>
          <w:rFonts w:ascii="Tahoma" w:hAnsi="Tahoma" w:cs="Tahoma"/>
          <w:color w:val="000000"/>
          <w:sz w:val="18"/>
          <w:szCs w:val="18"/>
          <w:lang w:val="es-CO"/>
        </w:rPr>
        <w:t>/</w:t>
      </w:r>
      <w:r w:rsidR="009F2632">
        <w:rPr>
          <w:rFonts w:ascii="Tahoma" w:hAnsi="Tahoma" w:cs="Tahoma"/>
          <w:color w:val="000000"/>
          <w:sz w:val="18"/>
          <w:szCs w:val="18"/>
          <w:lang w:val="es-CO"/>
        </w:rPr>
        <w:t>02</w:t>
      </w:r>
      <w:r w:rsidRPr="00DE3A1D">
        <w:rPr>
          <w:rFonts w:ascii="Tahoma" w:hAnsi="Tahoma" w:cs="Tahoma"/>
          <w:color w:val="000000"/>
          <w:sz w:val="18"/>
          <w:szCs w:val="18"/>
          <w:lang w:val="es-CO"/>
        </w:rPr>
        <w:t>/201</w:t>
      </w:r>
      <w:r w:rsidR="009F2632">
        <w:rPr>
          <w:rFonts w:ascii="Tahoma" w:hAnsi="Tahoma" w:cs="Tahoma"/>
          <w:color w:val="000000"/>
          <w:sz w:val="18"/>
          <w:szCs w:val="18"/>
          <w:lang w:val="es-CO"/>
        </w:rPr>
        <w:t>8</w:t>
      </w:r>
      <w:r w:rsidRPr="00DE3A1D">
        <w:rPr>
          <w:rFonts w:ascii="Tahoma" w:hAnsi="Tahoma" w:cs="Tahoma"/>
          <w:color w:val="000000"/>
          <w:sz w:val="18"/>
          <w:szCs w:val="18"/>
          <w:lang w:val="es-CO"/>
        </w:rPr>
        <w:t xml:space="preserve"> a las </w:t>
      </w:r>
      <w:r w:rsidR="009F2632">
        <w:rPr>
          <w:rFonts w:ascii="Tahoma" w:hAnsi="Tahoma" w:cs="Tahoma"/>
          <w:color w:val="000000"/>
          <w:sz w:val="18"/>
          <w:szCs w:val="18"/>
          <w:lang w:val="es-CO"/>
        </w:rPr>
        <w:t>10:06</w:t>
      </w:r>
      <w:r w:rsidR="006F4A8A" w:rsidRPr="00DE3A1D">
        <w:rPr>
          <w:rFonts w:ascii="Tahoma" w:hAnsi="Tahoma" w:cs="Tahoma"/>
          <w:color w:val="000000"/>
          <w:sz w:val="18"/>
          <w:szCs w:val="18"/>
          <w:lang w:val="es-CO"/>
        </w:rPr>
        <w:t>AM.</w:t>
      </w:r>
    </w:p>
    <w:p w:rsidR="006F4A8A" w:rsidRPr="00DE3A1D" w:rsidRDefault="006F4A8A" w:rsidP="0070137C">
      <w:pPr>
        <w:jc w:val="both"/>
        <w:rPr>
          <w:rFonts w:ascii="Tahoma" w:hAnsi="Tahoma" w:cs="Tahoma"/>
          <w:color w:val="000000"/>
          <w:sz w:val="18"/>
          <w:szCs w:val="18"/>
          <w:lang w:val="es-CO"/>
        </w:rPr>
      </w:pPr>
    </w:p>
    <w:p w:rsidR="009F03C0" w:rsidRDefault="006F4A8A" w:rsidP="0070137C">
      <w:pPr>
        <w:jc w:val="both"/>
        <w:rPr>
          <w:rFonts w:ascii="Tahoma" w:hAnsi="Tahoma" w:cs="Tahoma"/>
          <w:color w:val="000000"/>
          <w:sz w:val="18"/>
          <w:szCs w:val="18"/>
          <w:lang w:val="es-CO"/>
        </w:rPr>
      </w:pPr>
      <w:r w:rsidRPr="00DE3A1D">
        <w:rPr>
          <w:rFonts w:ascii="Tahoma" w:hAnsi="Tahoma" w:cs="Tahoma"/>
          <w:color w:val="000000"/>
          <w:sz w:val="18"/>
          <w:szCs w:val="18"/>
          <w:lang w:val="es-CO"/>
        </w:rPr>
        <w:t xml:space="preserve">Que posteriormente existe una orden de </w:t>
      </w:r>
      <w:r w:rsidR="009F2632">
        <w:rPr>
          <w:rFonts w:ascii="Tahoma" w:hAnsi="Tahoma" w:cs="Tahoma"/>
          <w:color w:val="000000"/>
          <w:sz w:val="18"/>
          <w:szCs w:val="18"/>
          <w:lang w:val="es-CO"/>
        </w:rPr>
        <w:t>Reconex</w:t>
      </w:r>
      <w:r w:rsidR="009F2632" w:rsidRPr="00DE3A1D">
        <w:rPr>
          <w:rFonts w:ascii="Tahoma" w:hAnsi="Tahoma" w:cs="Tahoma"/>
          <w:color w:val="000000"/>
          <w:sz w:val="18"/>
          <w:szCs w:val="18"/>
          <w:lang w:val="es-CO"/>
        </w:rPr>
        <w:t>ión</w:t>
      </w:r>
      <w:r w:rsidR="009F2632">
        <w:rPr>
          <w:rFonts w:ascii="Tahoma" w:hAnsi="Tahoma" w:cs="Tahoma"/>
          <w:color w:val="000000"/>
          <w:sz w:val="18"/>
          <w:szCs w:val="18"/>
          <w:lang w:val="es-CO"/>
        </w:rPr>
        <w:t xml:space="preserve"> </w:t>
      </w:r>
      <w:r w:rsidRPr="00DE3A1D">
        <w:rPr>
          <w:rFonts w:ascii="Tahoma" w:hAnsi="Tahoma" w:cs="Tahoma"/>
          <w:color w:val="000000"/>
          <w:sz w:val="18"/>
          <w:szCs w:val="18"/>
          <w:lang w:val="es-CO"/>
        </w:rPr>
        <w:t xml:space="preserve">del servicio el día </w:t>
      </w:r>
      <w:r w:rsidR="009F2632">
        <w:rPr>
          <w:rFonts w:ascii="Tahoma" w:hAnsi="Tahoma" w:cs="Tahoma"/>
          <w:color w:val="000000"/>
          <w:sz w:val="18"/>
          <w:szCs w:val="18"/>
          <w:lang w:val="es-CO"/>
        </w:rPr>
        <w:t>20/02/2018</w:t>
      </w:r>
      <w:r w:rsidRPr="00DE3A1D">
        <w:rPr>
          <w:rFonts w:ascii="Tahoma" w:hAnsi="Tahoma" w:cs="Tahoma"/>
          <w:color w:val="000000"/>
          <w:sz w:val="18"/>
          <w:szCs w:val="18"/>
          <w:lang w:val="es-CO"/>
        </w:rPr>
        <w:t xml:space="preserve"> a las </w:t>
      </w:r>
      <w:r w:rsidR="009F2632">
        <w:rPr>
          <w:rFonts w:ascii="Tahoma" w:hAnsi="Tahoma" w:cs="Tahoma"/>
          <w:color w:val="000000"/>
          <w:sz w:val="18"/>
          <w:szCs w:val="18"/>
          <w:lang w:val="es-CO"/>
        </w:rPr>
        <w:t>12:20PM</w:t>
      </w:r>
      <w:r w:rsidRPr="00DE3A1D">
        <w:rPr>
          <w:rFonts w:ascii="Tahoma" w:hAnsi="Tahoma" w:cs="Tahoma"/>
          <w:color w:val="000000"/>
          <w:sz w:val="18"/>
          <w:szCs w:val="18"/>
          <w:lang w:val="es-CO"/>
        </w:rPr>
        <w:t xml:space="preserve"> por pago</w:t>
      </w:r>
      <w:r w:rsidR="009F03C0">
        <w:rPr>
          <w:rFonts w:ascii="Tahoma" w:hAnsi="Tahoma" w:cs="Tahoma"/>
          <w:color w:val="000000"/>
          <w:sz w:val="18"/>
          <w:szCs w:val="18"/>
          <w:lang w:val="es-CO"/>
        </w:rPr>
        <w:t xml:space="preserve"> de la obligación</w:t>
      </w:r>
      <w:r w:rsidRPr="00DE3A1D">
        <w:rPr>
          <w:rFonts w:ascii="Tahoma" w:hAnsi="Tahoma" w:cs="Tahoma"/>
          <w:color w:val="000000"/>
          <w:sz w:val="18"/>
          <w:szCs w:val="18"/>
          <w:lang w:val="es-CO"/>
        </w:rPr>
        <w:t>. Y existe orden de reconexión del06/04/2017 por pago de la obligación.</w:t>
      </w:r>
      <w:r w:rsidR="009F03C0" w:rsidRPr="009F03C0">
        <w:rPr>
          <w:rFonts w:ascii="Tahoma" w:hAnsi="Tahoma" w:cs="Tahoma"/>
          <w:color w:val="000000"/>
          <w:sz w:val="18"/>
          <w:szCs w:val="18"/>
          <w:lang w:val="es-CO"/>
        </w:rPr>
        <w:t xml:space="preserve"> </w:t>
      </w:r>
    </w:p>
    <w:p w:rsidR="00431F33" w:rsidRPr="00DE3A1D" w:rsidRDefault="009F03C0" w:rsidP="0070137C">
      <w:pPr>
        <w:jc w:val="both"/>
        <w:rPr>
          <w:rFonts w:ascii="Tahoma" w:hAnsi="Tahoma" w:cs="Tahoma"/>
          <w:color w:val="000000"/>
          <w:sz w:val="18"/>
          <w:szCs w:val="18"/>
          <w:lang w:val="es-CO"/>
        </w:rPr>
      </w:pPr>
      <w:r w:rsidRPr="00DE3A1D">
        <w:rPr>
          <w:rFonts w:ascii="Tahoma" w:hAnsi="Tahoma" w:cs="Tahoma"/>
          <w:color w:val="000000"/>
          <w:sz w:val="18"/>
          <w:szCs w:val="18"/>
          <w:lang w:val="es-CO"/>
        </w:rPr>
        <w:t xml:space="preserve">Que para el caso en concreto el pago fue realizado el día </w:t>
      </w:r>
      <w:r>
        <w:rPr>
          <w:rFonts w:ascii="Tahoma" w:hAnsi="Tahoma" w:cs="Tahoma"/>
          <w:color w:val="000000"/>
          <w:sz w:val="18"/>
          <w:szCs w:val="18"/>
          <w:lang w:val="es-CO"/>
        </w:rPr>
        <w:t>19/02</w:t>
      </w:r>
      <w:r w:rsidRPr="00DE3A1D">
        <w:rPr>
          <w:rFonts w:ascii="Tahoma" w:hAnsi="Tahoma" w:cs="Tahoma"/>
          <w:color w:val="000000"/>
          <w:sz w:val="18"/>
          <w:szCs w:val="18"/>
          <w:lang w:val="es-CO"/>
        </w:rPr>
        <w:t>/201</w:t>
      </w:r>
      <w:r>
        <w:rPr>
          <w:rFonts w:ascii="Tahoma" w:hAnsi="Tahoma" w:cs="Tahoma"/>
          <w:color w:val="000000"/>
          <w:sz w:val="18"/>
          <w:szCs w:val="18"/>
          <w:lang w:val="es-CO"/>
        </w:rPr>
        <w:t>8</w:t>
      </w:r>
      <w:r w:rsidRPr="00DE3A1D">
        <w:rPr>
          <w:rFonts w:ascii="Tahoma" w:hAnsi="Tahoma" w:cs="Tahoma"/>
          <w:color w:val="000000"/>
          <w:sz w:val="18"/>
          <w:szCs w:val="18"/>
          <w:lang w:val="es-CO"/>
        </w:rPr>
        <w:t xml:space="preserve"> a la </w:t>
      </w:r>
      <w:r>
        <w:rPr>
          <w:rFonts w:ascii="Tahoma" w:hAnsi="Tahoma" w:cs="Tahoma"/>
          <w:color w:val="000000"/>
          <w:sz w:val="18"/>
          <w:szCs w:val="18"/>
          <w:lang w:val="es-CO"/>
        </w:rPr>
        <w:t>01:11</w:t>
      </w:r>
      <w:r w:rsidRPr="00DE3A1D">
        <w:rPr>
          <w:rFonts w:ascii="Tahoma" w:hAnsi="Tahoma" w:cs="Tahoma"/>
          <w:color w:val="000000"/>
          <w:sz w:val="18"/>
          <w:szCs w:val="18"/>
          <w:lang w:val="es-CO"/>
        </w:rPr>
        <w:t>PM.</w:t>
      </w:r>
    </w:p>
    <w:p w:rsidR="0070137C" w:rsidRPr="00DE3A1D" w:rsidRDefault="0070137C" w:rsidP="0070137C">
      <w:pPr>
        <w:jc w:val="both"/>
        <w:rPr>
          <w:rFonts w:ascii="Tahoma" w:hAnsi="Tahoma" w:cs="Tahoma"/>
          <w:i/>
          <w:color w:val="000000"/>
          <w:sz w:val="18"/>
          <w:szCs w:val="18"/>
          <w:lang w:val="es-CO"/>
        </w:rPr>
      </w:pPr>
    </w:p>
    <w:p w:rsidR="00D215B3" w:rsidRPr="00DE3A1D" w:rsidRDefault="006F4A8A" w:rsidP="009F03C0">
      <w:pPr>
        <w:jc w:val="both"/>
        <w:rPr>
          <w:rFonts w:ascii="Tahoma" w:hAnsi="Tahoma" w:cs="Tahoma"/>
          <w:sz w:val="18"/>
          <w:szCs w:val="18"/>
          <w:lang w:val="es-CO"/>
        </w:rPr>
      </w:pPr>
      <w:r w:rsidRPr="00DE3A1D">
        <w:rPr>
          <w:rFonts w:ascii="Tahoma" w:hAnsi="Tahoma" w:cs="Tahoma"/>
          <w:sz w:val="18"/>
          <w:szCs w:val="18"/>
          <w:lang w:val="es-CO"/>
        </w:rPr>
        <w:t xml:space="preserve">Que se procedió a revisar </w:t>
      </w:r>
      <w:r w:rsidR="009F03C0">
        <w:rPr>
          <w:rFonts w:ascii="Tahoma" w:hAnsi="Tahoma" w:cs="Tahoma"/>
          <w:sz w:val="18"/>
          <w:szCs w:val="18"/>
          <w:lang w:val="es-CO"/>
        </w:rPr>
        <w:t>el software de la entidad y se corrobora que se realizó la suspensión con cierre de llave de paso</w:t>
      </w:r>
      <w:r w:rsidR="00591E67" w:rsidRPr="00DE3A1D">
        <w:rPr>
          <w:rFonts w:ascii="Tahoma" w:hAnsi="Tahoma" w:cs="Tahoma"/>
          <w:sz w:val="18"/>
          <w:szCs w:val="18"/>
          <w:lang w:val="es-CO"/>
        </w:rPr>
        <w:t>,</w:t>
      </w:r>
      <w:r w:rsidR="00D215B3" w:rsidRPr="00DE3A1D">
        <w:rPr>
          <w:rFonts w:ascii="Tahoma" w:hAnsi="Tahoma" w:cs="Tahoma"/>
          <w:sz w:val="18"/>
          <w:szCs w:val="18"/>
          <w:lang w:val="es-CO"/>
        </w:rPr>
        <w:t xml:space="preserve"> de conformidad con el siguiente pantallazo:</w:t>
      </w:r>
      <w:r w:rsidR="00D215B3" w:rsidRPr="00DE3A1D">
        <w:rPr>
          <w:noProof/>
          <w:sz w:val="18"/>
          <w:szCs w:val="18"/>
          <w:lang w:val="es-CO" w:eastAsia="es-CO"/>
        </w:rPr>
        <w:t xml:space="preserve"> </w:t>
      </w:r>
      <w:r w:rsidR="009F03C0">
        <w:rPr>
          <w:noProof/>
          <w:lang w:val="es-CO" w:eastAsia="es-CO"/>
        </w:rPr>
        <w:drawing>
          <wp:inline distT="0" distB="0" distL="0" distR="0" wp14:anchorId="2315CBFA" wp14:editId="623BC086">
            <wp:extent cx="5463540" cy="200406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31160" r="2628" b="14010"/>
                    <a:stretch/>
                  </pic:blipFill>
                  <pic:spPr bwMode="auto">
                    <a:xfrm>
                      <a:off x="0" y="0"/>
                      <a:ext cx="5464639" cy="2004463"/>
                    </a:xfrm>
                    <a:prstGeom prst="rect">
                      <a:avLst/>
                    </a:prstGeom>
                    <a:ln>
                      <a:noFill/>
                    </a:ln>
                    <a:extLst>
                      <a:ext uri="{53640926-AAD7-44D8-BBD7-CCE9431645EC}">
                        <a14:shadowObscured xmlns:a14="http://schemas.microsoft.com/office/drawing/2010/main"/>
                      </a:ext>
                    </a:extLst>
                  </pic:spPr>
                </pic:pic>
              </a:graphicData>
            </a:graphic>
          </wp:inline>
        </w:drawing>
      </w:r>
    </w:p>
    <w:p w:rsidR="00D215B3" w:rsidRPr="00DE3A1D" w:rsidRDefault="00D215B3" w:rsidP="0070137C">
      <w:pPr>
        <w:jc w:val="both"/>
        <w:rPr>
          <w:rFonts w:ascii="Tahoma" w:hAnsi="Tahoma" w:cs="Tahoma"/>
          <w:sz w:val="18"/>
          <w:szCs w:val="18"/>
        </w:rPr>
      </w:pPr>
    </w:p>
    <w:p w:rsidR="009F03C0" w:rsidRDefault="009F03C0" w:rsidP="0070137C">
      <w:pPr>
        <w:jc w:val="both"/>
        <w:rPr>
          <w:rFonts w:ascii="Tahoma" w:hAnsi="Tahoma" w:cs="Tahoma"/>
          <w:sz w:val="18"/>
          <w:szCs w:val="18"/>
        </w:rPr>
      </w:pPr>
    </w:p>
    <w:p w:rsidR="009F03C0" w:rsidRDefault="009F03C0" w:rsidP="0070137C">
      <w:pPr>
        <w:jc w:val="both"/>
        <w:rPr>
          <w:rFonts w:ascii="Tahoma" w:hAnsi="Tahoma" w:cs="Tahoma"/>
          <w:sz w:val="18"/>
          <w:szCs w:val="18"/>
        </w:rPr>
      </w:pPr>
      <w:r>
        <w:rPr>
          <w:rFonts w:ascii="Tahoma" w:hAnsi="Tahoma" w:cs="Tahoma"/>
          <w:sz w:val="18"/>
          <w:szCs w:val="18"/>
        </w:rPr>
        <w:t>Que por lo anterior no procede descuento alguno</w:t>
      </w:r>
      <w:r w:rsidR="00113F05">
        <w:rPr>
          <w:rFonts w:ascii="Tahoma" w:hAnsi="Tahoma" w:cs="Tahoma"/>
          <w:sz w:val="18"/>
          <w:szCs w:val="18"/>
        </w:rPr>
        <w:t xml:space="preserve"> respecto los valores por concepto de suspensión y reconexión del servicio los cuales fueron ejecutados en debida forma</w:t>
      </w:r>
      <w:r>
        <w:rPr>
          <w:rFonts w:ascii="Tahoma" w:hAnsi="Tahoma" w:cs="Tahoma"/>
          <w:sz w:val="18"/>
          <w:szCs w:val="18"/>
        </w:rPr>
        <w:t xml:space="preserve"> y debe de tener en cuenta que la factura tiene unas fechas establecidas para pago oportuno e igualmente una fecha de suspensión a partir de…, las cuales debe de tener en cuenta para futuros pagos.</w:t>
      </w:r>
    </w:p>
    <w:p w:rsidR="009F03C0" w:rsidRDefault="009F03C0" w:rsidP="0070137C">
      <w:pPr>
        <w:jc w:val="both"/>
        <w:rPr>
          <w:rFonts w:ascii="Tahoma" w:hAnsi="Tahoma" w:cs="Tahoma"/>
          <w:sz w:val="18"/>
          <w:szCs w:val="18"/>
        </w:rPr>
      </w:pPr>
    </w:p>
    <w:p w:rsidR="009F03C0" w:rsidRDefault="009F03C0" w:rsidP="0070137C">
      <w:pPr>
        <w:jc w:val="both"/>
        <w:rPr>
          <w:rFonts w:ascii="Tahoma" w:hAnsi="Tahoma" w:cs="Tahoma"/>
          <w:sz w:val="18"/>
          <w:szCs w:val="18"/>
        </w:rPr>
      </w:pPr>
      <w:r>
        <w:rPr>
          <w:rFonts w:ascii="Tahoma" w:hAnsi="Tahoma" w:cs="Tahoma"/>
          <w:sz w:val="18"/>
          <w:szCs w:val="18"/>
        </w:rPr>
        <w:t xml:space="preserve">Que de conformidad con el cambio de nombre se corroboró en el VUR la titularidad de la propiedad y se encuentra viable el cambio de nombre por el siguiente </w:t>
      </w:r>
      <w:r w:rsidR="00BA6C8E">
        <w:rPr>
          <w:rFonts w:ascii="Tahoma" w:hAnsi="Tahoma" w:cs="Tahoma"/>
          <w:sz w:val="18"/>
          <w:szCs w:val="18"/>
        </w:rPr>
        <w:t xml:space="preserve">MERY STELLA </w:t>
      </w:r>
      <w:r w:rsidR="002B6590">
        <w:rPr>
          <w:rFonts w:ascii="Tahoma" w:hAnsi="Tahoma" w:cs="Tahoma"/>
          <w:sz w:val="18"/>
          <w:szCs w:val="18"/>
        </w:rPr>
        <w:t>SANCHEZ DE LOAIZA, el cual verá reflejado</w:t>
      </w:r>
      <w:bookmarkStart w:id="1" w:name="_GoBack"/>
      <w:bookmarkEnd w:id="1"/>
      <w:r w:rsidR="002B6590">
        <w:rPr>
          <w:rFonts w:ascii="Tahoma" w:hAnsi="Tahoma" w:cs="Tahoma"/>
          <w:sz w:val="18"/>
          <w:szCs w:val="18"/>
        </w:rPr>
        <w:t xml:space="preserve"> en la siguiente facturación.</w:t>
      </w:r>
    </w:p>
    <w:p w:rsidR="009F03C0" w:rsidRDefault="009F03C0" w:rsidP="0070137C">
      <w:pPr>
        <w:jc w:val="both"/>
        <w:rPr>
          <w:rFonts w:ascii="Tahoma" w:hAnsi="Tahoma" w:cs="Tahoma"/>
          <w:sz w:val="18"/>
          <w:szCs w:val="18"/>
        </w:rPr>
      </w:pPr>
    </w:p>
    <w:p w:rsidR="0070137C" w:rsidRPr="00DE3A1D" w:rsidRDefault="0070137C" w:rsidP="0070137C">
      <w:pPr>
        <w:jc w:val="both"/>
        <w:rPr>
          <w:rFonts w:ascii="Tahoma" w:hAnsi="Tahoma" w:cs="Tahoma"/>
          <w:sz w:val="18"/>
          <w:szCs w:val="18"/>
        </w:rPr>
      </w:pPr>
      <w:r w:rsidRPr="00DE3A1D">
        <w:rPr>
          <w:rFonts w:ascii="Tahoma" w:hAnsi="Tahoma" w:cs="Tahoma"/>
          <w:sz w:val="18"/>
          <w:szCs w:val="18"/>
        </w:rPr>
        <w:t>Que en los anteriores términos se entiende tramitada su petición.</w:t>
      </w:r>
    </w:p>
    <w:p w:rsidR="0070137C" w:rsidRPr="00DE3A1D" w:rsidRDefault="0070137C" w:rsidP="0070137C">
      <w:pPr>
        <w:pStyle w:val="Textoindependiente"/>
        <w:tabs>
          <w:tab w:val="left" w:pos="1440"/>
        </w:tabs>
        <w:rPr>
          <w:rFonts w:ascii="Tahoma" w:hAnsi="Tahoma" w:cs="Tahoma"/>
          <w:b/>
          <w:i/>
          <w:sz w:val="18"/>
          <w:szCs w:val="18"/>
          <w:u w:val="single"/>
        </w:rPr>
      </w:pPr>
    </w:p>
    <w:p w:rsidR="0070137C" w:rsidRPr="00DE3A1D" w:rsidRDefault="0070137C" w:rsidP="0070137C">
      <w:pPr>
        <w:pStyle w:val="Textoindependiente"/>
        <w:tabs>
          <w:tab w:val="left" w:pos="709"/>
        </w:tabs>
        <w:rPr>
          <w:rFonts w:ascii="Tahoma" w:hAnsi="Tahoma" w:cs="Tahoma"/>
          <w:sz w:val="18"/>
          <w:szCs w:val="18"/>
        </w:rPr>
      </w:pPr>
      <w:r w:rsidRPr="00DE3A1D">
        <w:rPr>
          <w:rFonts w:ascii="Tahoma" w:hAnsi="Tahoma" w:cs="Tahoma"/>
          <w:sz w:val="18"/>
          <w:szCs w:val="18"/>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70137C" w:rsidRPr="00DE3A1D" w:rsidRDefault="0070137C" w:rsidP="0070137C">
      <w:pPr>
        <w:jc w:val="both"/>
        <w:rPr>
          <w:rFonts w:ascii="Tahoma" w:hAnsi="Tahoma" w:cs="Tahoma"/>
          <w:sz w:val="18"/>
          <w:szCs w:val="18"/>
        </w:rPr>
      </w:pPr>
    </w:p>
    <w:p w:rsidR="0070137C" w:rsidRPr="00DE3A1D" w:rsidRDefault="0070137C" w:rsidP="0070137C">
      <w:pPr>
        <w:jc w:val="both"/>
        <w:rPr>
          <w:rFonts w:ascii="Tahoma" w:hAnsi="Tahoma" w:cs="Tahoma"/>
          <w:sz w:val="18"/>
          <w:szCs w:val="18"/>
        </w:rPr>
      </w:pPr>
    </w:p>
    <w:p w:rsidR="0070137C" w:rsidRPr="00DE3A1D" w:rsidRDefault="0070137C" w:rsidP="0070137C">
      <w:pPr>
        <w:jc w:val="both"/>
        <w:rPr>
          <w:rFonts w:ascii="Tahoma" w:hAnsi="Tahoma" w:cs="Tahoma"/>
          <w:bCs/>
          <w:sz w:val="18"/>
          <w:szCs w:val="18"/>
        </w:rPr>
      </w:pPr>
      <w:r w:rsidRPr="00DE3A1D">
        <w:rPr>
          <w:rFonts w:ascii="Tahoma" w:hAnsi="Tahoma" w:cs="Tahoma"/>
          <w:bCs/>
          <w:sz w:val="18"/>
          <w:szCs w:val="18"/>
        </w:rPr>
        <w:t>Cordialmente,</w:t>
      </w:r>
    </w:p>
    <w:p w:rsidR="0070137C" w:rsidRPr="00DE3A1D" w:rsidRDefault="0070137C" w:rsidP="0070137C">
      <w:pPr>
        <w:rPr>
          <w:rFonts w:ascii="Tahoma" w:hAnsi="Tahoma" w:cs="Tahoma"/>
          <w:sz w:val="18"/>
          <w:szCs w:val="18"/>
          <w:lang w:val="es-CO"/>
        </w:rPr>
      </w:pPr>
    </w:p>
    <w:p w:rsidR="0070137C" w:rsidRPr="00DE3A1D" w:rsidRDefault="0070137C" w:rsidP="0070137C">
      <w:pPr>
        <w:rPr>
          <w:rFonts w:ascii="Tahoma" w:hAnsi="Tahoma" w:cs="Tahoma"/>
          <w:sz w:val="18"/>
          <w:szCs w:val="18"/>
          <w:lang w:val="es-CO"/>
        </w:rPr>
      </w:pPr>
    </w:p>
    <w:p w:rsidR="00853AA8" w:rsidRPr="00DE3A1D" w:rsidRDefault="00853AA8" w:rsidP="0070137C">
      <w:pPr>
        <w:rPr>
          <w:rFonts w:ascii="Tahoma" w:hAnsi="Tahoma" w:cs="Tahoma"/>
          <w:sz w:val="18"/>
          <w:szCs w:val="18"/>
          <w:lang w:val="es-CO"/>
        </w:rPr>
      </w:pPr>
    </w:p>
    <w:p w:rsidR="0070137C" w:rsidRPr="00DE3A1D" w:rsidRDefault="0070137C" w:rsidP="0070137C">
      <w:pPr>
        <w:rPr>
          <w:rFonts w:ascii="Tahoma" w:hAnsi="Tahoma" w:cs="Tahoma"/>
          <w:sz w:val="18"/>
          <w:szCs w:val="18"/>
          <w:lang w:val="es-CO"/>
        </w:rPr>
      </w:pPr>
    </w:p>
    <w:p w:rsidR="0070137C" w:rsidRPr="00DE3A1D" w:rsidRDefault="00EB64EF" w:rsidP="0070137C">
      <w:pPr>
        <w:pStyle w:val="Sangradetextonormal"/>
        <w:tabs>
          <w:tab w:val="num" w:pos="720"/>
        </w:tabs>
        <w:spacing w:after="0"/>
        <w:ind w:left="0"/>
        <w:jc w:val="both"/>
        <w:rPr>
          <w:rFonts w:ascii="Arial Narrow" w:hAnsi="Arial Narrow" w:cs="Tahoma"/>
          <w:b/>
          <w:bCs/>
          <w:sz w:val="18"/>
          <w:szCs w:val="18"/>
        </w:rPr>
      </w:pPr>
      <w:r w:rsidRPr="00DE3A1D">
        <w:rPr>
          <w:rFonts w:ascii="Arial Narrow" w:hAnsi="Arial Narrow" w:cs="Tahoma"/>
          <w:b/>
          <w:bCs/>
          <w:sz w:val="18"/>
          <w:szCs w:val="18"/>
        </w:rPr>
        <w:t>HUMBERTO JAVIER SALAZAR GIRALDO</w:t>
      </w:r>
    </w:p>
    <w:p w:rsidR="0070137C" w:rsidRPr="00DE3A1D" w:rsidRDefault="00EB64EF" w:rsidP="0070137C">
      <w:pPr>
        <w:pStyle w:val="Sangradetextonormal"/>
        <w:tabs>
          <w:tab w:val="num" w:pos="720"/>
        </w:tabs>
        <w:spacing w:after="0"/>
        <w:ind w:left="0"/>
        <w:jc w:val="both"/>
        <w:rPr>
          <w:rFonts w:ascii="Arial Narrow" w:hAnsi="Arial Narrow" w:cs="Tahoma"/>
          <w:b/>
          <w:bCs/>
          <w:sz w:val="18"/>
          <w:szCs w:val="18"/>
        </w:rPr>
      </w:pPr>
      <w:r w:rsidRPr="00DE3A1D">
        <w:rPr>
          <w:rFonts w:ascii="Arial Narrow" w:hAnsi="Arial Narrow" w:cs="Tahoma"/>
          <w:b/>
          <w:bCs/>
          <w:sz w:val="18"/>
          <w:szCs w:val="18"/>
        </w:rPr>
        <w:t>Profesional Especializado</w:t>
      </w:r>
    </w:p>
    <w:p w:rsidR="0070137C" w:rsidRPr="00DE3A1D" w:rsidRDefault="0070137C" w:rsidP="0070137C">
      <w:pPr>
        <w:pStyle w:val="Encabezado"/>
        <w:rPr>
          <w:rFonts w:ascii="Tahoma" w:hAnsi="Tahoma" w:cs="Tahoma"/>
          <w:b/>
          <w:sz w:val="18"/>
          <w:szCs w:val="18"/>
        </w:rPr>
      </w:pPr>
      <w:r w:rsidRPr="00DE3A1D">
        <w:rPr>
          <w:rFonts w:ascii="Arial Narrow" w:hAnsi="Arial Narrow" w:cs="Tahoma"/>
          <w:b/>
          <w:bCs/>
          <w:sz w:val="18"/>
          <w:szCs w:val="18"/>
        </w:rPr>
        <w:t>Dirección Comercial</w:t>
      </w:r>
    </w:p>
    <w:p w:rsidR="0070137C" w:rsidRDefault="0070137C" w:rsidP="0070137C">
      <w:pPr>
        <w:pStyle w:val="Encabezado"/>
        <w:rPr>
          <w:rFonts w:ascii="Tahoma" w:hAnsi="Tahoma" w:cs="Tahoma"/>
          <w:b/>
        </w:rPr>
      </w:pPr>
    </w:p>
    <w:p w:rsidR="00282F50" w:rsidRDefault="00282F50" w:rsidP="00282F50">
      <w:pPr>
        <w:pStyle w:val="Encabezado"/>
        <w:jc w:val="center"/>
        <w:rPr>
          <w:rFonts w:ascii="Arial Narrow" w:hAnsi="Arial Narrow" w:cs="Arial"/>
          <w:b/>
          <w:i/>
          <w:sz w:val="23"/>
          <w:szCs w:val="23"/>
          <w:lang w:val="es-CO"/>
        </w:rPr>
      </w:pPr>
    </w:p>
    <w:p w:rsidR="00282F50" w:rsidRDefault="00282F50" w:rsidP="00282F50">
      <w:pPr>
        <w:pStyle w:val="Encabezado"/>
        <w:jc w:val="center"/>
        <w:rPr>
          <w:rFonts w:ascii="Arial Narrow" w:hAnsi="Arial Narrow" w:cs="Arial"/>
          <w:b/>
          <w:i/>
          <w:sz w:val="23"/>
          <w:szCs w:val="23"/>
          <w:lang w:val="es-CO"/>
        </w:rPr>
      </w:pPr>
    </w:p>
    <w:p w:rsidR="00282F50" w:rsidRDefault="00282F50" w:rsidP="00282F50">
      <w:pPr>
        <w:pStyle w:val="Encabezado"/>
        <w:jc w:val="center"/>
        <w:rPr>
          <w:rFonts w:ascii="Arial Narrow" w:hAnsi="Arial Narrow" w:cs="Arial"/>
          <w:b/>
          <w:i/>
          <w:sz w:val="23"/>
          <w:szCs w:val="23"/>
          <w:lang w:val="es-CO"/>
        </w:rPr>
      </w:pPr>
    </w:p>
    <w:p w:rsidR="00282F50" w:rsidRDefault="00282F50"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DE0FF5" w:rsidRDefault="00DE0FF5" w:rsidP="00282F50">
      <w:pPr>
        <w:pStyle w:val="Encabezado"/>
        <w:jc w:val="center"/>
        <w:rPr>
          <w:rFonts w:ascii="Arial Narrow" w:hAnsi="Arial Narrow" w:cs="Arial"/>
          <w:b/>
          <w:i/>
          <w:sz w:val="23"/>
          <w:szCs w:val="23"/>
          <w:lang w:val="es-CO"/>
        </w:rPr>
      </w:pPr>
    </w:p>
    <w:p w:rsidR="00282F50" w:rsidRDefault="00282F50" w:rsidP="00282F50">
      <w:pPr>
        <w:pStyle w:val="Encabezado"/>
        <w:jc w:val="center"/>
        <w:rPr>
          <w:rFonts w:ascii="Arial Narrow" w:hAnsi="Arial Narrow" w:cs="Arial"/>
          <w:b/>
          <w:i/>
          <w:sz w:val="23"/>
          <w:szCs w:val="23"/>
        </w:rPr>
      </w:pPr>
      <w:r>
        <w:rPr>
          <w:rFonts w:ascii="Arial Narrow" w:hAnsi="Arial Narrow" w:cs="Arial"/>
          <w:b/>
          <w:i/>
          <w:sz w:val="23"/>
          <w:szCs w:val="23"/>
        </w:rPr>
        <w:t>NOTIFICACIÓN PERSONAL</w:t>
      </w:r>
    </w:p>
    <w:p w:rsidR="00282F50" w:rsidRDefault="00282F50" w:rsidP="00282F50">
      <w:pPr>
        <w:pStyle w:val="Encabezado"/>
        <w:rPr>
          <w:rFonts w:ascii="Arial Narrow" w:hAnsi="Arial Narrow" w:cs="Arial"/>
          <w:sz w:val="23"/>
          <w:szCs w:val="23"/>
        </w:rPr>
      </w:pPr>
    </w:p>
    <w:p w:rsidR="00282F50" w:rsidRDefault="00282F50" w:rsidP="00282F50">
      <w:pPr>
        <w:jc w:val="both"/>
        <w:rPr>
          <w:rFonts w:ascii="Arial Narrow" w:hAnsi="Arial Narrow" w:cs="Tahoma"/>
          <w:sz w:val="23"/>
          <w:szCs w:val="23"/>
        </w:rPr>
      </w:pPr>
      <w:r>
        <w:rPr>
          <w:rFonts w:ascii="Arial Narrow" w:hAnsi="Arial Narrow" w:cs="Arial"/>
          <w:sz w:val="23"/>
          <w:szCs w:val="23"/>
        </w:rPr>
        <w:t xml:space="preserve">Hoy ____________________________, siendo las _____________________ se hizo presente ante este despacho el </w:t>
      </w:r>
      <w:r w:rsidR="00730D88">
        <w:rPr>
          <w:rFonts w:ascii="Arial Narrow" w:hAnsi="Arial Narrow" w:cs="Arial"/>
          <w:sz w:val="23"/>
          <w:szCs w:val="23"/>
        </w:rPr>
        <w:t xml:space="preserve">Señora </w:t>
      </w:r>
      <w:r>
        <w:rPr>
          <w:rFonts w:ascii="Arial Narrow" w:hAnsi="Arial Narrow" w:cs="Arial"/>
          <w:sz w:val="23"/>
          <w:szCs w:val="23"/>
        </w:rPr>
        <w:t>(a) _________________________________________ identificado(a) con cedula de ciudadanía No. _________________de _______________, con el fin de notificarse personalmente del oficio PQRDS No. ________________________ De 201</w:t>
      </w:r>
      <w:r w:rsidR="00C577E2">
        <w:rPr>
          <w:rFonts w:ascii="Arial Narrow" w:hAnsi="Arial Narrow" w:cs="Arial"/>
          <w:sz w:val="23"/>
          <w:szCs w:val="23"/>
        </w:rPr>
        <w:t>8</w:t>
      </w:r>
      <w:r>
        <w:rPr>
          <w:rFonts w:ascii="Arial Narrow" w:hAnsi="Arial Narrow" w:cs="Arial"/>
          <w:sz w:val="23"/>
          <w:szCs w:val="23"/>
        </w:rPr>
        <w:t xml:space="preserve">. </w:t>
      </w:r>
      <w:r>
        <w:rPr>
          <w:rFonts w:ascii="Arial Narrow" w:hAnsi="Arial Narrow" w:cs="Tahoma"/>
          <w:sz w:val="23"/>
          <w:szCs w:val="23"/>
        </w:rPr>
        <w:t>Frente a la cual proceden los recursos de reposición y en subsidio el de apelación que deberá interponerse dentro de los cinco (5) días siguientes a la presente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282F50" w:rsidRDefault="00282F50" w:rsidP="00282F50">
      <w:pPr>
        <w:jc w:val="both"/>
        <w:rPr>
          <w:rFonts w:ascii="Arial Narrow" w:hAnsi="Arial Narrow" w:cs="Tahoma"/>
          <w:sz w:val="23"/>
          <w:szCs w:val="23"/>
        </w:rPr>
      </w:pPr>
    </w:p>
    <w:p w:rsidR="00282F50" w:rsidRDefault="00282F50" w:rsidP="00282F50">
      <w:pPr>
        <w:jc w:val="both"/>
        <w:rPr>
          <w:rFonts w:ascii="Arial Narrow" w:hAnsi="Arial Narrow" w:cs="Tahoma"/>
          <w:sz w:val="23"/>
          <w:szCs w:val="23"/>
        </w:rPr>
      </w:pPr>
    </w:p>
    <w:p w:rsidR="00282F50" w:rsidRDefault="00282F50" w:rsidP="00282F50">
      <w:pPr>
        <w:pStyle w:val="Prrafodelista"/>
        <w:ind w:left="0"/>
        <w:jc w:val="both"/>
        <w:rPr>
          <w:rFonts w:ascii="Arial Narrow" w:hAnsi="Arial Narrow" w:cs="Arial"/>
          <w:sz w:val="23"/>
          <w:szCs w:val="23"/>
        </w:rPr>
      </w:pPr>
      <w:r>
        <w:rPr>
          <w:rFonts w:ascii="Arial Narrow" w:hAnsi="Arial Narrow" w:cs="Arial"/>
          <w:sz w:val="23"/>
          <w:szCs w:val="23"/>
        </w:rPr>
        <w:t>___________________________________</w:t>
      </w:r>
    </w:p>
    <w:p w:rsidR="00282F50" w:rsidRDefault="00282F50" w:rsidP="00282F50">
      <w:pPr>
        <w:pStyle w:val="Prrafodelista"/>
        <w:ind w:left="0"/>
        <w:jc w:val="both"/>
        <w:rPr>
          <w:rFonts w:ascii="Arial Narrow" w:hAnsi="Arial Narrow" w:cs="Arial"/>
          <w:sz w:val="23"/>
          <w:szCs w:val="23"/>
        </w:rPr>
      </w:pPr>
    </w:p>
    <w:p w:rsidR="00282F50" w:rsidRDefault="00282F50" w:rsidP="00282F50">
      <w:pPr>
        <w:pStyle w:val="Prrafodelista"/>
        <w:ind w:left="0"/>
        <w:jc w:val="both"/>
        <w:rPr>
          <w:rFonts w:ascii="Arial Narrow" w:hAnsi="Arial Narrow" w:cs="Arial"/>
          <w:sz w:val="23"/>
          <w:szCs w:val="23"/>
        </w:rPr>
      </w:pPr>
      <w:r>
        <w:rPr>
          <w:rFonts w:ascii="Arial Narrow" w:hAnsi="Arial Narrow" w:cs="Arial"/>
          <w:sz w:val="23"/>
          <w:szCs w:val="23"/>
        </w:rPr>
        <w:t xml:space="preserve">Notificado (a). </w:t>
      </w:r>
    </w:p>
    <w:p w:rsidR="00282F50" w:rsidRDefault="00282F50" w:rsidP="00282F50">
      <w:pPr>
        <w:rPr>
          <w:rFonts w:ascii="Arial Narrow" w:hAnsi="Arial Narrow"/>
          <w:sz w:val="23"/>
          <w:szCs w:val="23"/>
        </w:rPr>
      </w:pPr>
    </w:p>
    <w:p w:rsidR="00282F50" w:rsidRDefault="00282F50" w:rsidP="00282F50"/>
    <w:p w:rsidR="00282F50" w:rsidRDefault="00282F50" w:rsidP="00282F50"/>
    <w:p w:rsidR="00282F50" w:rsidRDefault="00282F50" w:rsidP="00282F50"/>
    <w:p w:rsidR="00282F50" w:rsidRDefault="00282F50" w:rsidP="00282F50"/>
    <w:p w:rsidR="00C577E2" w:rsidRDefault="00C577E2" w:rsidP="00C577E2">
      <w:pPr>
        <w:pStyle w:val="Prrafodelista"/>
        <w:ind w:left="0"/>
        <w:jc w:val="both"/>
        <w:rPr>
          <w:rFonts w:ascii="Arial Narrow" w:hAnsi="Arial Narrow" w:cs="Arial"/>
          <w:sz w:val="23"/>
          <w:szCs w:val="23"/>
        </w:rPr>
      </w:pPr>
      <w:r>
        <w:rPr>
          <w:rFonts w:ascii="Arial Narrow" w:hAnsi="Arial Narrow" w:cs="Arial"/>
          <w:sz w:val="23"/>
          <w:szCs w:val="23"/>
        </w:rPr>
        <w:t>___________________________________</w:t>
      </w:r>
    </w:p>
    <w:p w:rsidR="00C577E2" w:rsidRDefault="00C577E2" w:rsidP="00C577E2">
      <w:pPr>
        <w:pStyle w:val="Prrafodelista"/>
        <w:ind w:left="0"/>
        <w:jc w:val="both"/>
        <w:rPr>
          <w:rFonts w:ascii="Arial Narrow" w:hAnsi="Arial Narrow" w:cs="Arial"/>
          <w:sz w:val="23"/>
          <w:szCs w:val="23"/>
        </w:rPr>
      </w:pPr>
    </w:p>
    <w:p w:rsidR="00C577E2" w:rsidRDefault="00C577E2" w:rsidP="00C577E2">
      <w:pPr>
        <w:pStyle w:val="Prrafodelista"/>
        <w:ind w:left="0"/>
        <w:jc w:val="both"/>
        <w:rPr>
          <w:rFonts w:ascii="Arial Narrow" w:hAnsi="Arial Narrow" w:cs="Arial"/>
          <w:sz w:val="23"/>
          <w:szCs w:val="23"/>
        </w:rPr>
      </w:pPr>
      <w:r>
        <w:rPr>
          <w:rFonts w:ascii="Arial Narrow" w:hAnsi="Arial Narrow" w:cs="Arial"/>
          <w:sz w:val="23"/>
          <w:szCs w:val="23"/>
        </w:rPr>
        <w:t>Notificado</w:t>
      </w:r>
      <w:r>
        <w:rPr>
          <w:rFonts w:ascii="Arial Narrow" w:hAnsi="Arial Narrow" w:cs="Arial"/>
          <w:sz w:val="23"/>
          <w:szCs w:val="23"/>
        </w:rPr>
        <w:t>r</w:t>
      </w:r>
      <w:r>
        <w:rPr>
          <w:rFonts w:ascii="Arial Narrow" w:hAnsi="Arial Narrow" w:cs="Arial"/>
          <w:sz w:val="23"/>
          <w:szCs w:val="23"/>
        </w:rPr>
        <w:t xml:space="preserve"> (a). </w:t>
      </w:r>
    </w:p>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282F50" w:rsidRDefault="00282F50" w:rsidP="00282F50"/>
    <w:p w:rsidR="00BA6C8E" w:rsidRDefault="00BA6C8E" w:rsidP="00282F50"/>
    <w:p w:rsidR="00BA6C8E" w:rsidRDefault="00BA6C8E" w:rsidP="00282F50"/>
    <w:p w:rsidR="00BA6C8E" w:rsidRDefault="00BA6C8E" w:rsidP="00282F50"/>
    <w:p w:rsidR="00BA6C8E" w:rsidRDefault="00BA6C8E" w:rsidP="00282F50"/>
    <w:p w:rsidR="00BA6C8E" w:rsidRDefault="00BA6C8E" w:rsidP="00282F50"/>
    <w:p w:rsidR="00BA6C8E" w:rsidRDefault="00BA6C8E" w:rsidP="00282F50"/>
    <w:p w:rsidR="00282F50" w:rsidRDefault="00282F50" w:rsidP="00282F50"/>
    <w:p w:rsidR="00282F50" w:rsidRDefault="00282F50" w:rsidP="00282F50"/>
    <w:p w:rsidR="00282F50" w:rsidRPr="00251E93" w:rsidRDefault="00282F50" w:rsidP="00282F50">
      <w:pPr>
        <w:jc w:val="center"/>
        <w:rPr>
          <w:rFonts w:ascii="Tahoma" w:hAnsi="Tahoma" w:cs="Tahoma"/>
        </w:rPr>
      </w:pPr>
      <w:r w:rsidRPr="00251E93">
        <w:rPr>
          <w:rFonts w:ascii="Tahoma" w:hAnsi="Tahoma" w:cs="Tahoma"/>
        </w:rPr>
        <w:t xml:space="preserve">Citación de Notificación Personal No. </w:t>
      </w:r>
      <w:r w:rsidR="00C577E2">
        <w:rPr>
          <w:rFonts w:ascii="Tahoma" w:hAnsi="Tahoma" w:cs="Tahoma"/>
        </w:rPr>
        <w:t>0838</w:t>
      </w:r>
      <w:r>
        <w:rPr>
          <w:rFonts w:ascii="Tahoma" w:hAnsi="Tahoma" w:cs="Tahoma"/>
        </w:rPr>
        <w:t xml:space="preserve"> </w:t>
      </w:r>
      <w:r w:rsidRPr="00251E93">
        <w:rPr>
          <w:rFonts w:ascii="Tahoma" w:hAnsi="Tahoma" w:cs="Tahoma"/>
        </w:rPr>
        <w:t xml:space="preserve">de </w:t>
      </w:r>
      <w:r w:rsidR="00C577E2">
        <w:rPr>
          <w:rFonts w:ascii="Tahoma" w:hAnsi="Tahoma" w:cs="Tahoma"/>
        </w:rPr>
        <w:t>05</w:t>
      </w:r>
      <w:r>
        <w:rPr>
          <w:rFonts w:ascii="Tahoma" w:hAnsi="Tahoma" w:cs="Tahoma"/>
        </w:rPr>
        <w:t>/0</w:t>
      </w:r>
      <w:r w:rsidR="00C577E2">
        <w:rPr>
          <w:rFonts w:ascii="Tahoma" w:hAnsi="Tahoma" w:cs="Tahoma"/>
        </w:rPr>
        <w:t>4</w:t>
      </w:r>
      <w:r>
        <w:rPr>
          <w:rFonts w:ascii="Tahoma" w:hAnsi="Tahoma" w:cs="Tahoma"/>
        </w:rPr>
        <w:t>/201</w:t>
      </w:r>
      <w:r w:rsidR="00C577E2">
        <w:rPr>
          <w:rFonts w:ascii="Tahoma" w:hAnsi="Tahoma" w:cs="Tahoma"/>
        </w:rPr>
        <w:t>8</w:t>
      </w:r>
    </w:p>
    <w:p w:rsidR="00282F50" w:rsidRPr="00251E93" w:rsidRDefault="00282F50" w:rsidP="00282F50">
      <w:pPr>
        <w:rPr>
          <w:rFonts w:ascii="Tahoma" w:hAnsi="Tahoma" w:cs="Tahoma"/>
          <w:b/>
        </w:rPr>
      </w:pPr>
      <w:r w:rsidRPr="00251E93">
        <w:rPr>
          <w:rFonts w:ascii="Tahoma" w:hAnsi="Tahoma" w:cs="Tahoma"/>
          <w:b/>
        </w:rPr>
        <w:t xml:space="preserve">              </w:t>
      </w:r>
    </w:p>
    <w:p w:rsidR="00282F50" w:rsidRPr="00251E93" w:rsidRDefault="00282F50" w:rsidP="00282F50">
      <w:pPr>
        <w:rPr>
          <w:rFonts w:ascii="Tahoma" w:hAnsi="Tahoma" w:cs="Tahoma"/>
        </w:rPr>
      </w:pPr>
      <w:r w:rsidRPr="00251E93">
        <w:rPr>
          <w:rFonts w:ascii="Tahoma" w:hAnsi="Tahoma" w:cs="Tahoma"/>
        </w:rPr>
        <w:t xml:space="preserve">Armenia, </w:t>
      </w:r>
      <w:r w:rsidR="00C577E2">
        <w:rPr>
          <w:rFonts w:ascii="Tahoma" w:hAnsi="Tahoma" w:cs="Tahoma"/>
        </w:rPr>
        <w:t>05 de Abril de 2018</w:t>
      </w:r>
    </w:p>
    <w:p w:rsidR="00282F50" w:rsidRDefault="00282F50" w:rsidP="00282F50">
      <w:pPr>
        <w:rPr>
          <w:rFonts w:ascii="Arial Narrow" w:hAnsi="Arial Narrow" w:cs="Arial"/>
        </w:rPr>
      </w:pPr>
    </w:p>
    <w:p w:rsidR="00282F50" w:rsidRDefault="00730D88" w:rsidP="00282F50">
      <w:pPr>
        <w:rPr>
          <w:rFonts w:ascii="Tahoma" w:hAnsi="Tahoma" w:cs="Tahoma"/>
          <w:sz w:val="20"/>
          <w:szCs w:val="20"/>
          <w:lang w:val="es-CO"/>
        </w:rPr>
      </w:pPr>
      <w:r>
        <w:rPr>
          <w:rFonts w:ascii="Tahoma" w:hAnsi="Tahoma" w:cs="Tahoma"/>
          <w:sz w:val="20"/>
          <w:szCs w:val="20"/>
          <w:lang w:val="es-CO"/>
        </w:rPr>
        <w:t xml:space="preserve">Señora </w:t>
      </w:r>
    </w:p>
    <w:p w:rsidR="00282F50" w:rsidRDefault="00C577E2" w:rsidP="00282F50">
      <w:pPr>
        <w:rPr>
          <w:rFonts w:ascii="Tahoma" w:hAnsi="Tahoma" w:cs="Tahoma"/>
          <w:b/>
          <w:sz w:val="20"/>
          <w:szCs w:val="20"/>
        </w:rPr>
      </w:pPr>
      <w:r>
        <w:rPr>
          <w:rFonts w:ascii="Tahoma" w:hAnsi="Tahoma" w:cs="Tahoma"/>
          <w:b/>
          <w:sz w:val="20"/>
          <w:szCs w:val="20"/>
        </w:rPr>
        <w:t>MERY STELLA SANCHEZ</w:t>
      </w:r>
      <w:r w:rsidR="00282F50">
        <w:rPr>
          <w:rFonts w:ascii="Tahoma" w:hAnsi="Tahoma" w:cs="Tahoma"/>
          <w:b/>
          <w:sz w:val="20"/>
          <w:szCs w:val="20"/>
        </w:rPr>
        <w:t xml:space="preserve"> </w:t>
      </w:r>
    </w:p>
    <w:p w:rsidR="00282F50" w:rsidRDefault="00C577E2" w:rsidP="00282F50">
      <w:pPr>
        <w:rPr>
          <w:rFonts w:ascii="Tahoma" w:hAnsi="Tahoma" w:cs="Tahoma"/>
          <w:b/>
          <w:sz w:val="20"/>
          <w:szCs w:val="20"/>
        </w:rPr>
      </w:pPr>
      <w:r>
        <w:rPr>
          <w:rFonts w:ascii="Tahoma" w:hAnsi="Tahoma" w:cs="Tahoma"/>
          <w:b/>
          <w:sz w:val="20"/>
          <w:szCs w:val="20"/>
        </w:rPr>
        <w:t>CALLE 5N # 20 - 00 BL 4 APTO 203</w:t>
      </w:r>
    </w:p>
    <w:p w:rsidR="00282F50" w:rsidRDefault="00282F50" w:rsidP="00282F50">
      <w:pPr>
        <w:rPr>
          <w:rFonts w:ascii="Tahoma" w:hAnsi="Tahoma" w:cs="Tahoma"/>
          <w:sz w:val="20"/>
          <w:szCs w:val="20"/>
        </w:rPr>
      </w:pPr>
      <w:r>
        <w:rPr>
          <w:rFonts w:ascii="Tahoma" w:hAnsi="Tahoma" w:cs="Tahoma"/>
          <w:sz w:val="20"/>
          <w:szCs w:val="20"/>
        </w:rPr>
        <w:t xml:space="preserve">Tel.: </w:t>
      </w:r>
      <w:r w:rsidR="00C577E2" w:rsidRPr="00C577E2">
        <w:rPr>
          <w:rFonts w:ascii="Tahoma" w:hAnsi="Tahoma" w:cs="Tahoma"/>
          <w:sz w:val="20"/>
          <w:szCs w:val="20"/>
        </w:rPr>
        <w:t>3113147306</w:t>
      </w:r>
    </w:p>
    <w:p w:rsidR="00282F50" w:rsidRDefault="00282F50" w:rsidP="00282F50">
      <w:pPr>
        <w:rPr>
          <w:rFonts w:ascii="Arial Narrow" w:hAnsi="Arial Narrow" w:cs="Arial"/>
        </w:rPr>
      </w:pPr>
      <w:r>
        <w:rPr>
          <w:rFonts w:ascii="Tahoma" w:hAnsi="Tahoma" w:cs="Tahoma"/>
          <w:sz w:val="20"/>
          <w:szCs w:val="20"/>
        </w:rPr>
        <w:t>Armenia, Quindío</w:t>
      </w:r>
    </w:p>
    <w:p w:rsidR="00282F50" w:rsidRPr="00251E93" w:rsidRDefault="00282F50" w:rsidP="00282F50">
      <w:pPr>
        <w:jc w:val="both"/>
        <w:rPr>
          <w:rFonts w:ascii="Tahoma" w:hAnsi="Tahoma" w:cs="Tahoma"/>
          <w:b/>
        </w:rPr>
      </w:pPr>
    </w:p>
    <w:p w:rsidR="00282F50" w:rsidRPr="00251E93" w:rsidRDefault="00282F50" w:rsidP="00282F50">
      <w:pPr>
        <w:ind w:firstLine="708"/>
        <w:jc w:val="both"/>
        <w:rPr>
          <w:rFonts w:ascii="Tahoma" w:hAnsi="Tahoma" w:cs="Tahoma"/>
          <w:b/>
        </w:rPr>
      </w:pPr>
    </w:p>
    <w:p w:rsidR="00282F50" w:rsidRPr="00251E93" w:rsidRDefault="00282F50" w:rsidP="00282F50">
      <w:pPr>
        <w:ind w:firstLine="708"/>
        <w:jc w:val="both"/>
        <w:rPr>
          <w:rFonts w:ascii="Tahoma" w:hAnsi="Tahoma" w:cs="Tahoma"/>
          <w:b/>
          <w:i/>
        </w:rPr>
      </w:pPr>
      <w:r w:rsidRPr="00251E93">
        <w:rPr>
          <w:rFonts w:ascii="Tahoma" w:hAnsi="Tahoma" w:cs="Tahoma"/>
          <w:b/>
        </w:rPr>
        <w:t xml:space="preserve">ASUNTO: </w:t>
      </w:r>
      <w:r w:rsidRPr="00251E93">
        <w:rPr>
          <w:rFonts w:ascii="Tahoma" w:hAnsi="Tahoma" w:cs="Tahoma"/>
          <w:b/>
          <w:i/>
        </w:rPr>
        <w:t xml:space="preserve">ASUNTO: </w:t>
      </w:r>
      <w:r w:rsidRPr="00251E93">
        <w:rPr>
          <w:rFonts w:ascii="Tahoma" w:hAnsi="Tahoma" w:cs="Tahoma"/>
          <w:i/>
        </w:rPr>
        <w:t>Citación de</w:t>
      </w:r>
      <w:r w:rsidRPr="00251E93">
        <w:rPr>
          <w:rFonts w:ascii="Tahoma" w:hAnsi="Tahoma" w:cs="Tahoma"/>
          <w:b/>
          <w:i/>
        </w:rPr>
        <w:t xml:space="preserve"> </w:t>
      </w:r>
      <w:r w:rsidRPr="00251E93">
        <w:rPr>
          <w:rFonts w:ascii="Tahoma" w:hAnsi="Tahoma" w:cs="Tahoma"/>
          <w:i/>
        </w:rPr>
        <w:t xml:space="preserve">Notificación personal </w:t>
      </w:r>
      <w:r>
        <w:rPr>
          <w:rFonts w:ascii="Tahoma" w:hAnsi="Tahoma" w:cs="Tahoma"/>
          <w:i/>
        </w:rPr>
        <w:t>oficio</w:t>
      </w:r>
      <w:r w:rsidRPr="00251E93">
        <w:rPr>
          <w:rFonts w:ascii="Tahoma" w:hAnsi="Tahoma" w:cs="Tahoma"/>
          <w:i/>
        </w:rPr>
        <w:t xml:space="preserve"> </w:t>
      </w:r>
      <w:r>
        <w:rPr>
          <w:rFonts w:ascii="Tahoma" w:hAnsi="Tahoma" w:cs="Tahoma"/>
          <w:b/>
          <w:i/>
        </w:rPr>
        <w:t xml:space="preserve">PQRDS – </w:t>
      </w:r>
      <w:r w:rsidR="00C577E2">
        <w:rPr>
          <w:rFonts w:ascii="Tahoma" w:hAnsi="Tahoma" w:cs="Tahoma"/>
          <w:b/>
          <w:i/>
        </w:rPr>
        <w:t>0837</w:t>
      </w:r>
      <w:r w:rsidRPr="00251E93">
        <w:rPr>
          <w:rFonts w:ascii="Tahoma" w:hAnsi="Tahoma" w:cs="Tahoma"/>
          <w:b/>
          <w:i/>
        </w:rPr>
        <w:t>.</w:t>
      </w:r>
    </w:p>
    <w:p w:rsidR="00282F50" w:rsidRPr="00251E93" w:rsidRDefault="00282F50" w:rsidP="00282F50">
      <w:pPr>
        <w:jc w:val="both"/>
        <w:rPr>
          <w:rFonts w:ascii="Tahoma" w:hAnsi="Tahoma" w:cs="Tahoma"/>
        </w:rPr>
      </w:pPr>
    </w:p>
    <w:p w:rsidR="00282F50" w:rsidRPr="00251E93" w:rsidRDefault="00282F50" w:rsidP="00282F50">
      <w:pPr>
        <w:jc w:val="both"/>
        <w:rPr>
          <w:rFonts w:ascii="Tahoma" w:hAnsi="Tahoma" w:cs="Tahoma"/>
        </w:rPr>
      </w:pPr>
      <w:r w:rsidRPr="00251E93">
        <w:rPr>
          <w:rFonts w:ascii="Tahoma" w:hAnsi="Tahoma" w:cs="Tahoma"/>
        </w:rPr>
        <w:t xml:space="preserve">De manera comedida me permito informarle que debe acercarse a las oficinas de la Dirección Comercial de Empresas Públicas de Armenia ESP, ubicadas en el </w:t>
      </w:r>
      <w:r w:rsidR="00C577E2">
        <w:rPr>
          <w:rFonts w:ascii="Tahoma" w:hAnsi="Tahoma" w:cs="Tahoma"/>
          <w:b/>
          <w:u w:val="single"/>
        </w:rPr>
        <w:t>PISO 3 C.C DEL CAFÉ CR 18 CL 17</w:t>
      </w:r>
      <w:r w:rsidRPr="00251E93">
        <w:rPr>
          <w:rFonts w:ascii="Tahoma" w:hAnsi="Tahoma" w:cs="Tahoma"/>
        </w:rPr>
        <w:t xml:space="preserve">,  a fin de notificarse personalmente </w:t>
      </w:r>
      <w:r>
        <w:rPr>
          <w:rFonts w:ascii="Tahoma" w:hAnsi="Tahoma" w:cs="Tahoma"/>
        </w:rPr>
        <w:t>del Oficio</w:t>
      </w:r>
      <w:r w:rsidRPr="00251E93">
        <w:rPr>
          <w:rFonts w:ascii="Tahoma" w:hAnsi="Tahoma" w:cs="Tahoma"/>
        </w:rPr>
        <w:t xml:space="preserve"> PQRDS </w:t>
      </w:r>
      <w:r w:rsidR="00C577E2">
        <w:rPr>
          <w:rFonts w:ascii="Tahoma" w:hAnsi="Tahoma" w:cs="Tahoma"/>
        </w:rPr>
        <w:t>0837</w:t>
      </w:r>
      <w:r w:rsidRPr="00251E93">
        <w:rPr>
          <w:rFonts w:ascii="Tahoma" w:hAnsi="Tahoma" w:cs="Tahoma"/>
          <w:b/>
        </w:rPr>
        <w:t xml:space="preserve"> </w:t>
      </w:r>
      <w:r w:rsidRPr="00251E93">
        <w:rPr>
          <w:rFonts w:ascii="Tahoma" w:hAnsi="Tahoma" w:cs="Tahoma"/>
          <w:b/>
          <w:i/>
        </w:rPr>
        <w:t>“</w:t>
      </w:r>
      <w:r w:rsidRPr="00251E93">
        <w:rPr>
          <w:rFonts w:ascii="Tahoma" w:hAnsi="Tahoma" w:cs="Tahoma"/>
          <w:b/>
          <w:bCs/>
          <w:i/>
        </w:rPr>
        <w:t xml:space="preserve">POR MEDIO DE LA CUAL SE RESUELVE </w:t>
      </w:r>
      <w:r>
        <w:rPr>
          <w:rFonts w:ascii="Tahoma" w:hAnsi="Tahoma" w:cs="Tahoma"/>
          <w:b/>
          <w:bCs/>
          <w:i/>
        </w:rPr>
        <w:t>UNA PETICIÓN</w:t>
      </w:r>
      <w:r w:rsidRPr="00251E93">
        <w:rPr>
          <w:rFonts w:ascii="Tahoma" w:hAnsi="Tahoma" w:cs="Tahoma"/>
          <w:b/>
          <w:bCs/>
          <w:i/>
        </w:rPr>
        <w:t xml:space="preserve">  </w:t>
      </w:r>
      <w:r>
        <w:rPr>
          <w:rFonts w:ascii="Tahoma" w:hAnsi="Tahoma" w:cs="Tahoma"/>
          <w:b/>
          <w:bCs/>
          <w:i/>
        </w:rPr>
        <w:t xml:space="preserve">MATRÍCULA N° </w:t>
      </w:r>
      <w:r w:rsidR="00C577E2">
        <w:rPr>
          <w:rFonts w:ascii="Tahoma" w:hAnsi="Tahoma" w:cs="Tahoma"/>
          <w:b/>
          <w:bCs/>
          <w:i/>
        </w:rPr>
        <w:t>57125</w:t>
      </w:r>
      <w:r w:rsidRPr="00251E93">
        <w:rPr>
          <w:rFonts w:ascii="Tahoma" w:hAnsi="Tahoma" w:cs="Tahoma"/>
          <w:bCs/>
          <w:i/>
        </w:rPr>
        <w:t>.</w:t>
      </w:r>
    </w:p>
    <w:p w:rsidR="00282F50" w:rsidRPr="00251E93" w:rsidRDefault="00282F50" w:rsidP="00282F50">
      <w:pPr>
        <w:jc w:val="both"/>
        <w:rPr>
          <w:rFonts w:ascii="Tahoma" w:hAnsi="Tahoma" w:cs="Tahoma"/>
        </w:rPr>
      </w:pPr>
    </w:p>
    <w:p w:rsidR="00282F50" w:rsidRPr="00251E93" w:rsidRDefault="00282F50" w:rsidP="00282F50">
      <w:pPr>
        <w:jc w:val="both"/>
        <w:rPr>
          <w:rFonts w:ascii="Tahoma" w:hAnsi="Tahoma" w:cs="Tahoma"/>
        </w:rPr>
      </w:pPr>
      <w:r w:rsidRPr="00251E93">
        <w:rPr>
          <w:rFonts w:ascii="Tahoma" w:hAnsi="Tahoma" w:cs="Tahoma"/>
        </w:rPr>
        <w:t>Si transcurridos cinco (5) días hábiles contados a partir del día siguiente del envío de la citación usted no ha comparecido, se procederá a la notificación por aviso, enviándose a la dirección de notificación, la cual quedará surtida al finalizar el día siguiente al de la entrega del mismo en el lugar destino, conforme lo dispone el artículo 69 de Código de Procedimiento Administrativo y de lo Contencioso Administrativo.</w:t>
      </w:r>
    </w:p>
    <w:p w:rsidR="00282F50" w:rsidRPr="00251E93" w:rsidRDefault="00282F50" w:rsidP="00282F50">
      <w:pPr>
        <w:jc w:val="both"/>
        <w:rPr>
          <w:rFonts w:ascii="Tahoma" w:hAnsi="Tahoma" w:cs="Tahoma"/>
        </w:rPr>
      </w:pPr>
      <w:r w:rsidRPr="00251E93">
        <w:rPr>
          <w:rFonts w:ascii="Tahoma" w:hAnsi="Tahoma" w:cs="Tahoma"/>
        </w:rPr>
        <w:t>Se advierte que debe acreditar la calidad en que actúa.</w:t>
      </w:r>
    </w:p>
    <w:p w:rsidR="00282F50" w:rsidRDefault="00282F50" w:rsidP="00282F50">
      <w:pPr>
        <w:jc w:val="both"/>
        <w:rPr>
          <w:rFonts w:ascii="Tahoma" w:hAnsi="Tahoma" w:cs="Tahoma"/>
        </w:rPr>
      </w:pPr>
      <w:r w:rsidRPr="00251E93">
        <w:rPr>
          <w:rFonts w:ascii="Tahoma" w:hAnsi="Tahoma" w:cs="Tahoma"/>
        </w:rPr>
        <w:t>Atentamente,</w:t>
      </w:r>
    </w:p>
    <w:p w:rsidR="00282F50" w:rsidRDefault="00282F50" w:rsidP="00282F50">
      <w:pPr>
        <w:jc w:val="both"/>
        <w:rPr>
          <w:rFonts w:ascii="Tahoma" w:hAnsi="Tahoma" w:cs="Tahoma"/>
        </w:rPr>
      </w:pPr>
    </w:p>
    <w:p w:rsidR="00282F50" w:rsidRDefault="00282F50" w:rsidP="00282F50">
      <w:pPr>
        <w:jc w:val="both"/>
        <w:rPr>
          <w:rFonts w:ascii="Tahoma" w:hAnsi="Tahoma" w:cs="Tahoma"/>
        </w:rPr>
      </w:pPr>
    </w:p>
    <w:p w:rsidR="00282F50" w:rsidRPr="00251E93" w:rsidRDefault="00282F50" w:rsidP="00282F50">
      <w:pPr>
        <w:jc w:val="both"/>
        <w:rPr>
          <w:rFonts w:ascii="Tahoma" w:hAnsi="Tahoma" w:cs="Tahoma"/>
          <w:b/>
        </w:rPr>
      </w:pPr>
      <w:r w:rsidRPr="00251E93">
        <w:rPr>
          <w:rFonts w:ascii="Tahoma" w:hAnsi="Tahoma" w:cs="Tahoma"/>
          <w:b/>
        </w:rPr>
        <w:t xml:space="preserve">HUMBERTO JAVIER SALAZAR GIRALDO  </w:t>
      </w:r>
    </w:p>
    <w:p w:rsidR="00282F50" w:rsidRPr="00251E93" w:rsidRDefault="00282F50" w:rsidP="00282F50">
      <w:pPr>
        <w:jc w:val="both"/>
        <w:rPr>
          <w:rFonts w:ascii="Tahoma" w:hAnsi="Tahoma" w:cs="Tahoma"/>
          <w:b/>
        </w:rPr>
      </w:pPr>
      <w:r w:rsidRPr="00251E93">
        <w:rPr>
          <w:rFonts w:ascii="Tahoma" w:hAnsi="Tahoma" w:cs="Tahoma"/>
          <w:b/>
        </w:rPr>
        <w:t xml:space="preserve">Profesional </w:t>
      </w:r>
      <w:r>
        <w:rPr>
          <w:rFonts w:ascii="Tahoma" w:hAnsi="Tahoma" w:cs="Tahoma"/>
          <w:b/>
        </w:rPr>
        <w:t>Especializado</w:t>
      </w:r>
      <w:r w:rsidRPr="00251E93">
        <w:rPr>
          <w:rFonts w:ascii="Tahoma" w:hAnsi="Tahoma" w:cs="Tahoma"/>
          <w:b/>
        </w:rPr>
        <w:t xml:space="preserve"> </w:t>
      </w:r>
    </w:p>
    <w:p w:rsidR="00282F50" w:rsidRDefault="00282F50" w:rsidP="00282F50">
      <w:pPr>
        <w:jc w:val="both"/>
        <w:rPr>
          <w:rFonts w:ascii="Tahoma" w:hAnsi="Tahoma" w:cs="Tahoma"/>
          <w:b/>
        </w:rPr>
      </w:pPr>
      <w:r w:rsidRPr="00251E93">
        <w:rPr>
          <w:rFonts w:ascii="Tahoma" w:hAnsi="Tahoma" w:cs="Tahoma"/>
          <w:b/>
        </w:rPr>
        <w:t>Dirección Comercial</w:t>
      </w:r>
    </w:p>
    <w:p w:rsidR="00282F50" w:rsidRPr="00251E93" w:rsidRDefault="00282F50" w:rsidP="00282F50">
      <w:pPr>
        <w:jc w:val="both"/>
        <w:rPr>
          <w:rFonts w:ascii="Tahoma" w:hAnsi="Tahoma" w:cs="Tahoma"/>
          <w:b/>
        </w:rPr>
      </w:pPr>
    </w:p>
    <w:p w:rsidR="00282F50" w:rsidRDefault="00282F50" w:rsidP="00282F50">
      <w:pPr>
        <w:jc w:val="both"/>
      </w:pPr>
      <w:r w:rsidRPr="00251E93">
        <w:rPr>
          <w:rFonts w:ascii="Tahoma" w:hAnsi="Tahoma" w:cs="Tahoma"/>
          <w:sz w:val="16"/>
          <w:szCs w:val="16"/>
        </w:rPr>
        <w:t>Elaboro y proyecto: José Ferney Landázuri</w:t>
      </w:r>
    </w:p>
    <w:p w:rsidR="00282F50" w:rsidRDefault="00282F50" w:rsidP="00282F50">
      <w:pPr>
        <w:pStyle w:val="Piedepgina"/>
        <w:jc w:val="both"/>
        <w:rPr>
          <w:rFonts w:ascii="Tahoma" w:hAnsi="Tahoma" w:cs="Tahoma"/>
          <w:bCs/>
          <w:sz w:val="18"/>
          <w:szCs w:val="18"/>
          <w:lang w:val="es-CO"/>
        </w:rPr>
      </w:pPr>
    </w:p>
    <w:p w:rsidR="0070137C" w:rsidRDefault="0070137C" w:rsidP="0070137C">
      <w:pPr>
        <w:rPr>
          <w:rFonts w:ascii="Arial Narrow" w:hAnsi="Arial Narrow" w:cs="Arial"/>
          <w:b/>
          <w:sz w:val="22"/>
          <w:szCs w:val="22"/>
          <w:lang w:val="es-CO"/>
        </w:rPr>
      </w:pPr>
    </w:p>
    <w:p w:rsidR="00491E14" w:rsidRDefault="00491E14"/>
    <w:sectPr w:rsidR="00491E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C"/>
    <w:rsid w:val="00113F05"/>
    <w:rsid w:val="00281C50"/>
    <w:rsid w:val="00282F50"/>
    <w:rsid w:val="002B6590"/>
    <w:rsid w:val="003C0798"/>
    <w:rsid w:val="00431F33"/>
    <w:rsid w:val="00491E14"/>
    <w:rsid w:val="00591E67"/>
    <w:rsid w:val="006F4A8A"/>
    <w:rsid w:val="0070137C"/>
    <w:rsid w:val="007048C6"/>
    <w:rsid w:val="00730D88"/>
    <w:rsid w:val="00853AA8"/>
    <w:rsid w:val="009F03C0"/>
    <w:rsid w:val="009F2632"/>
    <w:rsid w:val="00A62B31"/>
    <w:rsid w:val="00A6515C"/>
    <w:rsid w:val="00BA6C8E"/>
    <w:rsid w:val="00BF52D6"/>
    <w:rsid w:val="00C13149"/>
    <w:rsid w:val="00C577E2"/>
    <w:rsid w:val="00D215B3"/>
    <w:rsid w:val="00DB5D77"/>
    <w:rsid w:val="00DE0FF5"/>
    <w:rsid w:val="00DE3A1D"/>
    <w:rsid w:val="00EB64EF"/>
    <w:rsid w:val="00EC3422"/>
    <w:rsid w:val="00F252A4"/>
    <w:rsid w:val="00F50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37C"/>
    <w:pPr>
      <w:tabs>
        <w:tab w:val="center" w:pos="4419"/>
        <w:tab w:val="right" w:pos="8838"/>
      </w:tabs>
    </w:pPr>
    <w:rPr>
      <w:sz w:val="20"/>
      <w:szCs w:val="20"/>
      <w:lang w:val="x-none"/>
    </w:rPr>
  </w:style>
  <w:style w:type="character" w:customStyle="1" w:styleId="EncabezadoCar">
    <w:name w:val="Encabezado Car"/>
    <w:basedOn w:val="Fuentedeprrafopredeter"/>
    <w:link w:val="Encabezado"/>
    <w:uiPriority w:val="99"/>
    <w:rsid w:val="0070137C"/>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semiHidden/>
    <w:unhideWhenUsed/>
    <w:rsid w:val="0070137C"/>
    <w:pPr>
      <w:jc w:val="both"/>
    </w:pPr>
    <w:rPr>
      <w:rFonts w:ascii="Arial" w:hAnsi="Arial"/>
      <w:szCs w:val="20"/>
      <w:lang w:val="x-none"/>
    </w:rPr>
  </w:style>
  <w:style w:type="character" w:customStyle="1" w:styleId="TextoindependienteCar">
    <w:name w:val="Texto independiente Car"/>
    <w:basedOn w:val="Fuentedeprrafopredeter"/>
    <w:link w:val="Textoindependiente"/>
    <w:semiHidden/>
    <w:rsid w:val="0070137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70137C"/>
    <w:pPr>
      <w:spacing w:after="120"/>
      <w:ind w:left="283"/>
    </w:pPr>
  </w:style>
  <w:style w:type="character" w:customStyle="1" w:styleId="SangradetextonormalCar">
    <w:name w:val="Sangría de texto normal Car"/>
    <w:basedOn w:val="Fuentedeprrafopredeter"/>
    <w:link w:val="Sangradetextonormal"/>
    <w:semiHidden/>
    <w:rsid w:val="0070137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0137C"/>
    <w:pPr>
      <w:ind w:left="708"/>
    </w:pPr>
  </w:style>
  <w:style w:type="character" w:customStyle="1" w:styleId="apple-converted-space">
    <w:name w:val="apple-converted-space"/>
    <w:rsid w:val="0070137C"/>
  </w:style>
  <w:style w:type="paragraph" w:styleId="Piedepgina">
    <w:name w:val="footer"/>
    <w:basedOn w:val="Normal"/>
    <w:link w:val="PiedepginaCar"/>
    <w:rsid w:val="00282F50"/>
    <w:pPr>
      <w:tabs>
        <w:tab w:val="center" w:pos="4252"/>
        <w:tab w:val="right" w:pos="8504"/>
      </w:tabs>
    </w:pPr>
  </w:style>
  <w:style w:type="character" w:customStyle="1" w:styleId="PiedepginaCar">
    <w:name w:val="Pie de página Car"/>
    <w:basedOn w:val="Fuentedeprrafopredeter"/>
    <w:link w:val="Piedepgina"/>
    <w:rsid w:val="00282F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215B3"/>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5B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37C"/>
    <w:pPr>
      <w:tabs>
        <w:tab w:val="center" w:pos="4419"/>
        <w:tab w:val="right" w:pos="8838"/>
      </w:tabs>
    </w:pPr>
    <w:rPr>
      <w:sz w:val="20"/>
      <w:szCs w:val="20"/>
      <w:lang w:val="x-none"/>
    </w:rPr>
  </w:style>
  <w:style w:type="character" w:customStyle="1" w:styleId="EncabezadoCar">
    <w:name w:val="Encabezado Car"/>
    <w:basedOn w:val="Fuentedeprrafopredeter"/>
    <w:link w:val="Encabezado"/>
    <w:uiPriority w:val="99"/>
    <w:rsid w:val="0070137C"/>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semiHidden/>
    <w:unhideWhenUsed/>
    <w:rsid w:val="0070137C"/>
    <w:pPr>
      <w:jc w:val="both"/>
    </w:pPr>
    <w:rPr>
      <w:rFonts w:ascii="Arial" w:hAnsi="Arial"/>
      <w:szCs w:val="20"/>
      <w:lang w:val="x-none"/>
    </w:rPr>
  </w:style>
  <w:style w:type="character" w:customStyle="1" w:styleId="TextoindependienteCar">
    <w:name w:val="Texto independiente Car"/>
    <w:basedOn w:val="Fuentedeprrafopredeter"/>
    <w:link w:val="Textoindependiente"/>
    <w:semiHidden/>
    <w:rsid w:val="0070137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semiHidden/>
    <w:unhideWhenUsed/>
    <w:rsid w:val="0070137C"/>
    <w:pPr>
      <w:spacing w:after="120"/>
      <w:ind w:left="283"/>
    </w:pPr>
  </w:style>
  <w:style w:type="character" w:customStyle="1" w:styleId="SangradetextonormalCar">
    <w:name w:val="Sangría de texto normal Car"/>
    <w:basedOn w:val="Fuentedeprrafopredeter"/>
    <w:link w:val="Sangradetextonormal"/>
    <w:semiHidden/>
    <w:rsid w:val="0070137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0137C"/>
    <w:pPr>
      <w:ind w:left="708"/>
    </w:pPr>
  </w:style>
  <w:style w:type="character" w:customStyle="1" w:styleId="apple-converted-space">
    <w:name w:val="apple-converted-space"/>
    <w:rsid w:val="0070137C"/>
  </w:style>
  <w:style w:type="paragraph" w:styleId="Piedepgina">
    <w:name w:val="footer"/>
    <w:basedOn w:val="Normal"/>
    <w:link w:val="PiedepginaCar"/>
    <w:rsid w:val="00282F50"/>
    <w:pPr>
      <w:tabs>
        <w:tab w:val="center" w:pos="4252"/>
        <w:tab w:val="right" w:pos="8504"/>
      </w:tabs>
    </w:pPr>
  </w:style>
  <w:style w:type="character" w:customStyle="1" w:styleId="PiedepginaCar">
    <w:name w:val="Pie de página Car"/>
    <w:basedOn w:val="Fuentedeprrafopredeter"/>
    <w:link w:val="Piedepgina"/>
    <w:rsid w:val="00282F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215B3"/>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5B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1042</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6</cp:revision>
  <cp:lastPrinted>2017-06-14T19:41:00Z</cp:lastPrinted>
  <dcterms:created xsi:type="dcterms:W3CDTF">2018-04-04T21:13:00Z</dcterms:created>
  <dcterms:modified xsi:type="dcterms:W3CDTF">2018-04-04T22:03:00Z</dcterms:modified>
</cp:coreProperties>
</file>