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8B" w:rsidRDefault="00847D8B" w:rsidP="00847D8B">
      <w:pPr>
        <w:jc w:val="center"/>
        <w:rPr>
          <w:rFonts w:ascii="Arial Narrow" w:hAnsi="Arial Narrow" w:cs="Arial"/>
          <w:b/>
          <w:bCs/>
          <w:lang w:val="es-ES"/>
        </w:rPr>
      </w:pPr>
      <w:r>
        <w:rPr>
          <w:rFonts w:ascii="Arial Narrow" w:hAnsi="Arial Narrow" w:cs="Arial"/>
          <w:b/>
          <w:bCs/>
          <w:lang w:val="es-ES"/>
        </w:rPr>
        <w:t>NOTIFICACIÓN POR AVISO</w:t>
      </w:r>
    </w:p>
    <w:p w:rsidR="00847D8B" w:rsidRDefault="00847D8B" w:rsidP="00847D8B">
      <w:pPr>
        <w:jc w:val="center"/>
        <w:rPr>
          <w:rFonts w:ascii="Arial Narrow" w:hAnsi="Arial Narrow" w:cs="Arial"/>
          <w:b/>
          <w:bCs/>
          <w:lang w:val="es-ES"/>
        </w:rPr>
      </w:pPr>
      <w:r>
        <w:rPr>
          <w:rFonts w:ascii="Arial Narrow" w:hAnsi="Arial Narrow" w:cs="Arial"/>
          <w:b/>
          <w:bCs/>
          <w:lang w:val="es-ES"/>
        </w:rPr>
        <w:t>AVISO No.085</w:t>
      </w:r>
    </w:p>
    <w:p w:rsidR="00847D8B" w:rsidRDefault="00847D8B" w:rsidP="00847D8B">
      <w:pPr>
        <w:jc w:val="center"/>
        <w:rPr>
          <w:rFonts w:ascii="Arial Narrow" w:hAnsi="Arial Narrow" w:cs="Arial"/>
          <w:b/>
          <w:bCs/>
          <w:lang w:val="es-ES"/>
        </w:rPr>
      </w:pPr>
      <w:r>
        <w:rPr>
          <w:rFonts w:ascii="Arial Narrow" w:hAnsi="Arial Narrow" w:cs="Arial"/>
          <w:b/>
          <w:bCs/>
          <w:lang w:val="es-ES"/>
        </w:rPr>
        <w:t>COBRO COACTIVO</w:t>
      </w:r>
    </w:p>
    <w:p w:rsidR="00847D8B" w:rsidRDefault="00847D8B" w:rsidP="00847D8B">
      <w:pPr>
        <w:jc w:val="center"/>
        <w:rPr>
          <w:rFonts w:ascii="Arial Narrow" w:hAnsi="Arial Narrow" w:cs="Arial"/>
          <w:b/>
          <w:bCs/>
          <w:lang w:val="es-ES"/>
        </w:rPr>
      </w:pPr>
      <w:r>
        <w:rPr>
          <w:rFonts w:ascii="Arial Narrow" w:hAnsi="Arial Narrow" w:cs="Arial"/>
          <w:b/>
          <w:bCs/>
          <w:lang w:val="es-ES"/>
        </w:rPr>
        <w:t>19 de JULIO  de 2018</w:t>
      </w:r>
    </w:p>
    <w:p w:rsidR="00847D8B" w:rsidRDefault="00847D8B" w:rsidP="00847D8B">
      <w:pPr>
        <w:jc w:val="center"/>
        <w:rPr>
          <w:rFonts w:ascii="Arial Narrow" w:hAnsi="Arial Narrow" w:cs="Arial"/>
          <w:b/>
          <w:bCs/>
          <w:lang w:val="es-ES"/>
        </w:rPr>
      </w:pPr>
      <w:r>
        <w:rPr>
          <w:rFonts w:ascii="Arial Narrow" w:hAnsi="Arial Narrow" w:cs="Arial"/>
          <w:b/>
          <w:bCs/>
          <w:lang w:val="es-ES"/>
        </w:rPr>
        <w:t>EMPRESAS PÚBLICAS DE ARMENIA ESP</w:t>
      </w:r>
    </w:p>
    <w:p w:rsidR="00847D8B" w:rsidRDefault="00847D8B" w:rsidP="00847D8B">
      <w:pPr>
        <w:rPr>
          <w:rFonts w:ascii="Arial Narrow" w:hAnsi="Arial Narrow" w:cs="Arial"/>
          <w:b/>
        </w:rPr>
      </w:pPr>
      <w:r>
        <w:rPr>
          <w:rFonts w:ascii="Arial Narrow" w:hAnsi="Arial Narrow" w:cs="Arial"/>
          <w:lang w:val="es-ES"/>
        </w:rPr>
        <w:t xml:space="preserve">Por el cual se notifica al señor(a) </w:t>
      </w:r>
      <w:r>
        <w:rPr>
          <w:rFonts w:ascii="Arial Narrow" w:hAnsi="Arial Narrow" w:cs="Arial"/>
          <w:b/>
          <w:lang w:val="es-ES"/>
        </w:rPr>
        <w:t>DUBERNEY PAREJA GIRALDO,</w:t>
      </w:r>
      <w:r>
        <w:rPr>
          <w:rFonts w:ascii="Arial Narrow" w:hAnsi="Arial Narrow" w:cs="Arial"/>
        </w:rPr>
        <w:t xml:space="preserve"> de</w:t>
      </w:r>
      <w:r>
        <w:rPr>
          <w:rFonts w:ascii="Arial Narrow" w:hAnsi="Arial Narrow" w:cs="Arial"/>
          <w:lang w:val="es-ES"/>
        </w:rPr>
        <w:t xml:space="preserve"> conformidad con lo establecido en el artículo 826 del Estatuto Tributario.</w:t>
      </w:r>
    </w:p>
    <w:p w:rsidR="00847D8B" w:rsidRDefault="00847D8B" w:rsidP="00847D8B">
      <w:pPr>
        <w:spacing w:after="0"/>
        <w:rPr>
          <w:rFonts w:ascii="Arial Narrow" w:hAnsi="Arial Narrow" w:cs="Arial"/>
          <w:lang w:val="es-ES"/>
        </w:rPr>
      </w:pPr>
    </w:p>
    <w:p w:rsidR="00847D8B" w:rsidRDefault="00847D8B" w:rsidP="00847D8B">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DC - 034 </w:t>
      </w:r>
    </w:p>
    <w:p w:rsidR="00847D8B" w:rsidRDefault="00847D8B" w:rsidP="00292537">
      <w:pPr>
        <w:spacing w:after="0"/>
        <w:ind w:left="2832"/>
        <w:rPr>
          <w:rFonts w:ascii="Tahoma" w:hAnsi="Tahoma" w:cs="Tahoma"/>
          <w:b/>
          <w:sz w:val="20"/>
          <w:szCs w:val="20"/>
        </w:rPr>
      </w:pPr>
      <w:r>
        <w:rPr>
          <w:rFonts w:ascii="Tahoma" w:hAnsi="Tahoma" w:cs="Tahoma"/>
          <w:b/>
          <w:sz w:val="20"/>
          <w:szCs w:val="20"/>
        </w:rPr>
        <w:t xml:space="preserve">POR MEDIO DE LA CUAL SE DA DE BAJA LA MATRICULA </w:t>
      </w:r>
      <w:r w:rsidR="00292537">
        <w:rPr>
          <w:rFonts w:ascii="Tahoma" w:hAnsi="Tahoma" w:cs="Tahoma"/>
          <w:b/>
          <w:sz w:val="20"/>
          <w:szCs w:val="20"/>
        </w:rPr>
        <w:t xml:space="preserve">      </w:t>
      </w:r>
      <w:r>
        <w:rPr>
          <w:rFonts w:ascii="Tahoma" w:hAnsi="Tahoma" w:cs="Tahoma"/>
          <w:b/>
          <w:sz w:val="20"/>
          <w:szCs w:val="20"/>
        </w:rPr>
        <w:t>INTERNA 34689</w:t>
      </w:r>
    </w:p>
    <w:p w:rsidR="00847D8B" w:rsidRDefault="00847D8B" w:rsidP="00847D8B">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rsidR="00847D8B" w:rsidRDefault="00847D8B" w:rsidP="00847D8B">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rsidR="00847D8B" w:rsidRDefault="00847D8B" w:rsidP="00847D8B">
      <w:pPr>
        <w:spacing w:after="0"/>
        <w:rPr>
          <w:rFonts w:ascii="Tahoma" w:hAnsi="Tahoma" w:cs="Tahoma"/>
          <w:b/>
          <w:sz w:val="20"/>
          <w:szCs w:val="20"/>
        </w:rPr>
      </w:pPr>
    </w:p>
    <w:p w:rsidR="00847D8B" w:rsidRDefault="00847D8B" w:rsidP="00847D8B"/>
    <w:p w:rsidR="00847D8B" w:rsidRDefault="00847D8B" w:rsidP="00847D8B">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sidR="00292537">
        <w:rPr>
          <w:rFonts w:ascii="Arial Narrow" w:hAnsi="Arial Narrow" w:cs="Arial"/>
          <w:b/>
          <w:lang w:val="es-ES"/>
        </w:rPr>
        <w:t>DUBERNEY PAREJA GIRALDO</w:t>
      </w:r>
    </w:p>
    <w:p w:rsidR="00847D8B" w:rsidRDefault="00847D8B" w:rsidP="00847D8B">
      <w:pPr>
        <w:rPr>
          <w:rFonts w:ascii="Arial Narrow" w:hAnsi="Arial Narrow" w:cs="Tahoma"/>
          <w:b/>
        </w:rPr>
      </w:pPr>
    </w:p>
    <w:p w:rsidR="00847D8B" w:rsidRDefault="00847D8B" w:rsidP="00847D8B">
      <w:pPr>
        <w:ind w:left="3540" w:hanging="3540"/>
        <w:rPr>
          <w:rFonts w:ascii="Arial" w:eastAsia="Times New Roman"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 xml:space="preserve"> </w:t>
      </w:r>
      <w:r w:rsidR="00292537">
        <w:rPr>
          <w:rFonts w:ascii="Arial Narrow" w:hAnsi="Arial Narrow" w:cs="Arial"/>
          <w:b/>
          <w:lang w:val="es-ES"/>
        </w:rPr>
        <w:t>CALLE 11 No 13 – 10 SECTOR PARQUE SUCRE</w:t>
      </w:r>
    </w:p>
    <w:p w:rsidR="00847D8B" w:rsidRDefault="00847D8B" w:rsidP="00847D8B">
      <w:pPr>
        <w:rPr>
          <w:lang w:val="es-ES"/>
        </w:rPr>
      </w:pPr>
    </w:p>
    <w:p w:rsidR="00847D8B" w:rsidRDefault="00847D8B" w:rsidP="00847D8B">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LINA MARIA SALAZAR</w:t>
      </w:r>
    </w:p>
    <w:p w:rsidR="00847D8B" w:rsidRDefault="00847D8B" w:rsidP="00847D8B">
      <w:pPr>
        <w:rPr>
          <w:rFonts w:ascii="Arial Narrow" w:hAnsi="Arial Narrow" w:cs="Arial"/>
          <w:lang w:val="es-ES"/>
        </w:rPr>
      </w:pPr>
    </w:p>
    <w:p w:rsidR="00847D8B" w:rsidRDefault="00847D8B" w:rsidP="00847D8B">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III</w:t>
      </w:r>
    </w:p>
    <w:p w:rsidR="00847D8B" w:rsidRDefault="00847D8B" w:rsidP="00847D8B">
      <w:pPr>
        <w:rPr>
          <w:rFonts w:ascii="Arial Narrow" w:hAnsi="Arial Narrow" w:cs="Arial"/>
          <w:lang w:val="es-ES"/>
        </w:rPr>
      </w:pPr>
    </w:p>
    <w:p w:rsidR="00847D8B" w:rsidRDefault="00847D8B" w:rsidP="00847D8B">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rsidR="00847D8B" w:rsidRDefault="00847D8B" w:rsidP="00847D8B">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rsidR="00847D8B" w:rsidRDefault="00847D8B" w:rsidP="00847D8B">
      <w:pPr>
        <w:rPr>
          <w:rFonts w:ascii="Arial Narrow" w:hAnsi="Arial Narrow" w:cs="Arial"/>
          <w:lang w:val="es-ES"/>
        </w:rPr>
      </w:pPr>
    </w:p>
    <w:p w:rsidR="00847D8B" w:rsidRDefault="00847D8B" w:rsidP="00847D8B">
      <w:pPr>
        <w:pStyle w:val="Ttulo5"/>
        <w:rPr>
          <w:rFonts w:ascii="Arial Narrow" w:hAnsi="Arial Narrow" w:cs="Tahoma"/>
          <w:b/>
          <w:bCs/>
          <w:sz w:val="22"/>
          <w:szCs w:val="22"/>
          <w:lang w:val="es-ES"/>
        </w:rPr>
      </w:pPr>
    </w:p>
    <w:p w:rsidR="00847D8B" w:rsidRDefault="00847D8B" w:rsidP="00847D8B">
      <w:pPr>
        <w:rPr>
          <w:rFonts w:ascii="Arial Narrow" w:hAnsi="Arial Narrow" w:cs="Tahoma"/>
          <w:b/>
        </w:rPr>
      </w:pPr>
      <w:r>
        <w:rPr>
          <w:rFonts w:ascii="Arial Narrow" w:hAnsi="Arial Narrow" w:cs="Tahoma"/>
          <w:b/>
          <w:bCs/>
          <w:lang w:val="es-ES"/>
        </w:rPr>
        <w:t>LINA MARIA SALAZAR</w:t>
      </w:r>
      <w:r>
        <w:rPr>
          <w:rFonts w:ascii="Arial Narrow" w:hAnsi="Arial Narrow" w:cs="Tahoma"/>
          <w:b/>
          <w:lang w:val="es-ES"/>
        </w:rPr>
        <w:t xml:space="preserve"> </w:t>
      </w:r>
    </w:p>
    <w:p w:rsidR="00847D8B" w:rsidRDefault="00847D8B" w:rsidP="00847D8B">
      <w:pPr>
        <w:rPr>
          <w:rFonts w:ascii="Arial Narrow" w:hAnsi="Arial Narrow" w:cs="Tahoma"/>
          <w:b/>
        </w:rPr>
      </w:pPr>
      <w:r>
        <w:rPr>
          <w:rFonts w:ascii="Arial Narrow" w:hAnsi="Arial Narrow"/>
          <w:b/>
        </w:rPr>
        <w:t>PROFESIONAL ESPECIALIZADO  III</w:t>
      </w:r>
      <w:r>
        <w:rPr>
          <w:rFonts w:ascii="Arial Narrow" w:hAnsi="Arial Narrow" w:cs="Tahoma"/>
          <w:b/>
        </w:rPr>
        <w:t xml:space="preserve"> </w:t>
      </w:r>
    </w:p>
    <w:p w:rsidR="00847D8B" w:rsidRDefault="00847D8B" w:rsidP="00847D8B">
      <w:pPr>
        <w:rPr>
          <w:rFonts w:ascii="Arial Narrow" w:hAnsi="Arial Narrow" w:cs="Tahoma"/>
          <w:b/>
        </w:rPr>
      </w:pPr>
      <w:r>
        <w:rPr>
          <w:rFonts w:ascii="Arial Narrow" w:hAnsi="Arial Narrow" w:cs="Tahoma"/>
          <w:b/>
        </w:rPr>
        <w:t>Dirección Comercial</w:t>
      </w:r>
    </w:p>
    <w:p w:rsidR="00ED6188" w:rsidRDefault="00ED6188" w:rsidP="00ED6188">
      <w:pPr>
        <w:jc w:val="center"/>
        <w:rPr>
          <w:b/>
          <w:bCs/>
          <w:sz w:val="20"/>
          <w:szCs w:val="20"/>
          <w:lang w:eastAsia="en-US"/>
        </w:rPr>
      </w:pPr>
      <w:r>
        <w:rPr>
          <w:b/>
          <w:sz w:val="20"/>
          <w:szCs w:val="20"/>
        </w:rPr>
        <w:lastRenderedPageBreak/>
        <w:t>R</w:t>
      </w:r>
      <w:r>
        <w:rPr>
          <w:b/>
          <w:bCs/>
          <w:sz w:val="20"/>
          <w:szCs w:val="20"/>
          <w:lang w:eastAsia="en-US"/>
        </w:rPr>
        <w:t>ESOLUCIÓN DC – 034</w:t>
      </w:r>
    </w:p>
    <w:p w:rsidR="00ED6188" w:rsidRDefault="00ED6188" w:rsidP="00ED6188">
      <w:pPr>
        <w:rPr>
          <w:b/>
          <w:sz w:val="20"/>
          <w:szCs w:val="20"/>
          <w:lang w:eastAsia="es-ES"/>
        </w:rPr>
      </w:pPr>
      <w:r>
        <w:rPr>
          <w:b/>
          <w:sz w:val="20"/>
          <w:szCs w:val="20"/>
        </w:rPr>
        <w:t>“POR MEDIO DE LA CUAL SE DA DE BAJA  LA MATRICULA INTERNA No. 66413”</w:t>
      </w:r>
    </w:p>
    <w:p w:rsidR="00ED6188" w:rsidRDefault="00ED6188" w:rsidP="00ED6188">
      <w:pPr>
        <w:jc w:val="both"/>
        <w:rPr>
          <w:sz w:val="20"/>
          <w:szCs w:val="20"/>
        </w:rPr>
      </w:pPr>
    </w:p>
    <w:p w:rsidR="00ED6188" w:rsidRDefault="00ED6188" w:rsidP="00ED6188">
      <w:pPr>
        <w:jc w:val="both"/>
        <w:rPr>
          <w:sz w:val="20"/>
          <w:szCs w:val="20"/>
        </w:rPr>
      </w:pPr>
    </w:p>
    <w:p w:rsidR="00ED6188" w:rsidRDefault="00ED6188" w:rsidP="00ED6188">
      <w:pPr>
        <w:jc w:val="both"/>
        <w:rPr>
          <w:sz w:val="20"/>
          <w:szCs w:val="20"/>
        </w:rPr>
      </w:pPr>
      <w:r>
        <w:rPr>
          <w:sz w:val="20"/>
          <w:szCs w:val="20"/>
        </w:rPr>
        <w:t>La Profesional Especializado III y el Director Comercial de las EMPRESAS PÚBLICAS DE ARMENIA E.S.P. en uso de sus atribuciones legales en especial las conferidas por la Ley 142 de 1.994, y las Resoluciones de Gerencia No. 2332 y 2336 del 22 de Diciembre de 2004, y</w:t>
      </w:r>
    </w:p>
    <w:p w:rsidR="00ED6188" w:rsidRDefault="00ED6188" w:rsidP="00ED6188">
      <w:pPr>
        <w:jc w:val="both"/>
        <w:rPr>
          <w:b/>
          <w:bCs/>
          <w:sz w:val="20"/>
          <w:szCs w:val="20"/>
        </w:rPr>
      </w:pPr>
    </w:p>
    <w:p w:rsidR="00ED6188" w:rsidRDefault="00ED6188" w:rsidP="00ED6188">
      <w:pPr>
        <w:jc w:val="center"/>
        <w:rPr>
          <w:b/>
          <w:bCs/>
          <w:sz w:val="20"/>
          <w:szCs w:val="20"/>
        </w:rPr>
      </w:pPr>
      <w:r>
        <w:rPr>
          <w:b/>
          <w:bCs/>
          <w:sz w:val="20"/>
          <w:szCs w:val="20"/>
        </w:rPr>
        <w:t>CONSIDERANDO</w:t>
      </w:r>
    </w:p>
    <w:p w:rsidR="00ED6188" w:rsidRDefault="00ED6188" w:rsidP="00ED6188">
      <w:pPr>
        <w:jc w:val="center"/>
        <w:rPr>
          <w:b/>
          <w:bCs/>
          <w:sz w:val="20"/>
          <w:szCs w:val="20"/>
        </w:rPr>
      </w:pPr>
    </w:p>
    <w:p w:rsidR="00ED6188" w:rsidRDefault="00ED6188" w:rsidP="00ED6188">
      <w:pPr>
        <w:numPr>
          <w:ilvl w:val="0"/>
          <w:numId w:val="1"/>
        </w:numPr>
        <w:ind w:left="426" w:hanging="426"/>
        <w:jc w:val="both"/>
        <w:rPr>
          <w:sz w:val="20"/>
          <w:szCs w:val="20"/>
          <w:lang w:val="es-ES"/>
        </w:rPr>
      </w:pPr>
      <w:r>
        <w:rPr>
          <w:sz w:val="20"/>
          <w:szCs w:val="20"/>
        </w:rPr>
        <w:t>Que la Oficina de Recuperación de Cartera, se encuentra realizando revisión en el sistema de los usuarios morosos con los servicios de acueducto, alcantarillado y aseo de Empresas Públicas de Armenia.</w:t>
      </w:r>
    </w:p>
    <w:p w:rsidR="00ED6188" w:rsidRDefault="00ED6188" w:rsidP="00ED6188">
      <w:pPr>
        <w:numPr>
          <w:ilvl w:val="0"/>
          <w:numId w:val="1"/>
        </w:numPr>
        <w:spacing w:after="0"/>
        <w:jc w:val="both"/>
        <w:rPr>
          <w:rFonts w:ascii="Arial Narrow" w:hAnsi="Arial Narrow" w:cs="Arial"/>
        </w:rPr>
      </w:pPr>
      <w:r>
        <w:rPr>
          <w:rFonts w:ascii="Arial Narrow" w:hAnsi="Arial Narrow" w:cs="Arial"/>
        </w:rPr>
        <w:t>Que</w:t>
      </w:r>
      <w:r>
        <w:rPr>
          <w:rFonts w:ascii="Arial Narrow" w:hAnsi="Arial Narrow"/>
        </w:rPr>
        <w:t xml:space="preserve"> verificado en el sistema el historial de la </w:t>
      </w:r>
      <w:r>
        <w:rPr>
          <w:rFonts w:ascii="Arial Narrow" w:hAnsi="Arial Narrow" w:cs="Arial"/>
          <w:b/>
        </w:rPr>
        <w:t>Matrícula No. 66413,</w:t>
      </w:r>
      <w:r>
        <w:rPr>
          <w:rFonts w:ascii="Arial Narrow" w:hAnsi="Arial Narrow" w:cs="Arial"/>
        </w:rPr>
        <w:t xml:space="preserve">  </w:t>
      </w:r>
      <w:r>
        <w:rPr>
          <w:rFonts w:ascii="Arial Narrow" w:hAnsi="Arial Narrow"/>
        </w:rPr>
        <w:t>se observa que a la fecha el inmueble presenta un saldo de UN MILLON NOVECIENTOS SIETE MIL DOSCIENTOS CINCUENTA Y NUEVE ($1.907.259), correspondiente a diez y nueve (19) meses de deuda por los servicios de Acueducto, Alcantarillado y Aseo.</w:t>
      </w:r>
    </w:p>
    <w:p w:rsidR="00ED6188" w:rsidRDefault="00ED6188" w:rsidP="00ED6188">
      <w:pPr>
        <w:ind w:left="360"/>
        <w:jc w:val="both"/>
        <w:rPr>
          <w:rFonts w:ascii="Arial Narrow" w:hAnsi="Arial Narrow" w:cs="Arial"/>
        </w:rPr>
      </w:pPr>
    </w:p>
    <w:p w:rsidR="00ED6188" w:rsidRDefault="00ED6188" w:rsidP="00ED6188">
      <w:pPr>
        <w:numPr>
          <w:ilvl w:val="0"/>
          <w:numId w:val="1"/>
        </w:numPr>
        <w:ind w:left="426" w:hanging="426"/>
        <w:jc w:val="both"/>
        <w:rPr>
          <w:rFonts w:ascii="Tahoma" w:hAnsi="Tahoma" w:cs="Tahoma"/>
          <w:sz w:val="20"/>
          <w:szCs w:val="20"/>
        </w:rPr>
      </w:pPr>
      <w:r>
        <w:rPr>
          <w:sz w:val="20"/>
          <w:szCs w:val="20"/>
        </w:rPr>
        <w:t>Que mediante solicitud No.302772 del 21 de junio de la presente anualidad, se solicitó visita de verificación al predio ubicado en la calle 11 No.13-10 Sector Parque Sucre</w:t>
      </w:r>
      <w:r>
        <w:rPr>
          <w:b/>
          <w:sz w:val="20"/>
          <w:szCs w:val="20"/>
        </w:rPr>
        <w:t xml:space="preserve">, </w:t>
      </w:r>
      <w:r>
        <w:rPr>
          <w:sz w:val="20"/>
          <w:szCs w:val="20"/>
        </w:rPr>
        <w:t>para determinar que surte</w:t>
      </w:r>
      <w:r>
        <w:rPr>
          <w:b/>
          <w:sz w:val="20"/>
          <w:szCs w:val="20"/>
        </w:rPr>
        <w:t xml:space="preserve"> </w:t>
      </w:r>
      <w:r>
        <w:rPr>
          <w:sz w:val="20"/>
          <w:szCs w:val="20"/>
        </w:rPr>
        <w:t>y darle de baja a la cuenta si fuera el caso.</w:t>
      </w:r>
    </w:p>
    <w:p w:rsidR="00ED6188" w:rsidRDefault="00ED6188" w:rsidP="00ED6188">
      <w:pPr>
        <w:numPr>
          <w:ilvl w:val="0"/>
          <w:numId w:val="1"/>
        </w:numPr>
        <w:ind w:left="426" w:hanging="426"/>
        <w:jc w:val="both"/>
        <w:rPr>
          <w:i/>
          <w:sz w:val="20"/>
          <w:szCs w:val="20"/>
        </w:rPr>
      </w:pPr>
      <w:r>
        <w:rPr>
          <w:sz w:val="20"/>
          <w:szCs w:val="20"/>
        </w:rPr>
        <w:t xml:space="preserve">La visita practicada por el funcionario NIPSON TOVAR  el día 22 de junio de 2018, arrojó los siguientes resultados: </w:t>
      </w:r>
      <w:r>
        <w:rPr>
          <w:i/>
          <w:sz w:val="20"/>
          <w:szCs w:val="20"/>
        </w:rPr>
        <w:t>“</w:t>
      </w:r>
      <w:r>
        <w:rPr>
          <w:i/>
          <w:sz w:val="18"/>
          <w:szCs w:val="18"/>
        </w:rPr>
        <w:t>SERVICIO DIRECTO, INSTALACIONES NORMALES, SURTE (1) APARTAESTUDIO, SEGÚN SE OBSERVA EL SR. PAGA CON LA MATRICULA No.66412”.</w:t>
      </w:r>
      <w:r>
        <w:rPr>
          <w:i/>
          <w:sz w:val="20"/>
          <w:szCs w:val="20"/>
        </w:rPr>
        <w:t xml:space="preserve"> </w:t>
      </w:r>
    </w:p>
    <w:p w:rsidR="00ED6188" w:rsidRDefault="00ED6188" w:rsidP="00ED6188">
      <w:pPr>
        <w:jc w:val="both"/>
        <w:rPr>
          <w:i/>
          <w:sz w:val="20"/>
          <w:szCs w:val="20"/>
        </w:rPr>
      </w:pPr>
      <w:r>
        <w:rPr>
          <w:noProof/>
          <w:sz w:val="24"/>
          <w:szCs w:val="24"/>
        </w:rPr>
        <w:drawing>
          <wp:anchor distT="0" distB="0" distL="114300" distR="114300" simplePos="0" relativeHeight="251658240" behindDoc="1" locked="0" layoutInCell="1" allowOverlap="1">
            <wp:simplePos x="0" y="0"/>
            <wp:positionH relativeFrom="column">
              <wp:posOffset>72390</wp:posOffset>
            </wp:positionH>
            <wp:positionV relativeFrom="paragraph">
              <wp:posOffset>206375</wp:posOffset>
            </wp:positionV>
            <wp:extent cx="2200275" cy="3209925"/>
            <wp:effectExtent l="0" t="0" r="9525" b="9525"/>
            <wp:wrapTight wrapText="bothSides">
              <wp:wrapPolygon edited="0">
                <wp:start x="0" y="0"/>
                <wp:lineTo x="0" y="21536"/>
                <wp:lineTo x="21506" y="21536"/>
                <wp:lineTo x="21506" y="0"/>
                <wp:lineTo x="0" y="0"/>
              </wp:wrapPolygon>
            </wp:wrapTight>
            <wp:docPr id="2" name="Imagen 2" descr="evidencia.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videncia.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320992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40" behindDoc="1" locked="0" layoutInCell="1" allowOverlap="1">
            <wp:simplePos x="0" y="0"/>
            <wp:positionH relativeFrom="column">
              <wp:posOffset>3053715</wp:posOffset>
            </wp:positionH>
            <wp:positionV relativeFrom="paragraph">
              <wp:posOffset>183515</wp:posOffset>
            </wp:positionV>
            <wp:extent cx="2105025" cy="3241040"/>
            <wp:effectExtent l="0" t="0" r="9525" b="0"/>
            <wp:wrapTight wrapText="bothSides">
              <wp:wrapPolygon edited="0">
                <wp:start x="0" y="0"/>
                <wp:lineTo x="0" y="21456"/>
                <wp:lineTo x="21502" y="21456"/>
                <wp:lineTo x="21502" y="0"/>
                <wp:lineTo x="0" y="0"/>
              </wp:wrapPolygon>
            </wp:wrapTight>
            <wp:docPr id="1" name="Imagen 1" descr="evid.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vid.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3241040"/>
                    </a:xfrm>
                    <a:prstGeom prst="rect">
                      <a:avLst/>
                    </a:prstGeom>
                    <a:noFill/>
                  </pic:spPr>
                </pic:pic>
              </a:graphicData>
            </a:graphic>
            <wp14:sizeRelH relativeFrom="page">
              <wp14:pctWidth>0</wp14:pctWidth>
            </wp14:sizeRelH>
            <wp14:sizeRelV relativeFrom="page">
              <wp14:pctHeight>0</wp14:pctHeight>
            </wp14:sizeRelV>
          </wp:anchor>
        </w:drawing>
      </w: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jc w:val="both"/>
        <w:rPr>
          <w:i/>
          <w:sz w:val="20"/>
          <w:szCs w:val="20"/>
        </w:rPr>
      </w:pPr>
    </w:p>
    <w:p w:rsidR="00ED6188" w:rsidRDefault="00ED6188" w:rsidP="00ED6188">
      <w:pPr>
        <w:pStyle w:val="Prrafodelista"/>
        <w:numPr>
          <w:ilvl w:val="0"/>
          <w:numId w:val="1"/>
        </w:numPr>
        <w:spacing w:after="200" w:line="276" w:lineRule="auto"/>
        <w:jc w:val="both"/>
        <w:rPr>
          <w:sz w:val="20"/>
          <w:szCs w:val="20"/>
        </w:rPr>
      </w:pPr>
      <w:r>
        <w:rPr>
          <w:sz w:val="20"/>
          <w:szCs w:val="20"/>
        </w:rPr>
        <w:t xml:space="preserve">Que según la </w:t>
      </w:r>
      <w:r>
        <w:rPr>
          <w:b/>
          <w:sz w:val="20"/>
          <w:szCs w:val="20"/>
          <w:u w:val="single"/>
        </w:rPr>
        <w:t>Resolución de Gerencia No. 2332 del 22 de Diciembre de 2004</w:t>
      </w:r>
      <w:r>
        <w:rPr>
          <w:sz w:val="20"/>
          <w:szCs w:val="20"/>
        </w:rPr>
        <w:t>, la baja o inactivación de una MATRICULA solo opera para cuentas absolutamente incobrables por encontrarse como inexistentes, colapsados, lotes y cuentas provisionales, siempre y cuando no se afecten los intereses de la empresa.</w:t>
      </w:r>
    </w:p>
    <w:p w:rsidR="00ED6188" w:rsidRDefault="00ED6188" w:rsidP="00ED6188">
      <w:pPr>
        <w:numPr>
          <w:ilvl w:val="0"/>
          <w:numId w:val="1"/>
        </w:numPr>
        <w:jc w:val="both"/>
        <w:rPr>
          <w:rFonts w:eastAsia="Calibri"/>
          <w:i/>
          <w:sz w:val="20"/>
          <w:szCs w:val="20"/>
          <w:lang w:eastAsia="en-US"/>
        </w:rPr>
      </w:pPr>
      <w:r>
        <w:rPr>
          <w:rFonts w:eastAsia="Calibri"/>
          <w:sz w:val="20"/>
          <w:szCs w:val="20"/>
          <w:lang w:eastAsia="en-US"/>
        </w:rPr>
        <w:t>Que de conformidad con lo anteriormente planteado, es procedente ordenar la BAJA de la Matrícula</w:t>
      </w:r>
      <w:r>
        <w:rPr>
          <w:rFonts w:eastAsia="Calibri"/>
          <w:b/>
          <w:sz w:val="20"/>
          <w:szCs w:val="20"/>
          <w:lang w:eastAsia="en-US"/>
        </w:rPr>
        <w:t xml:space="preserve"> No.66413</w:t>
      </w:r>
      <w:r>
        <w:rPr>
          <w:rFonts w:eastAsia="Calibri"/>
          <w:sz w:val="20"/>
          <w:szCs w:val="20"/>
          <w:lang w:eastAsia="en-US"/>
        </w:rPr>
        <w:t xml:space="preserve"> correspondiente al predio de la Calle 11 No.13-10 Sector Parque Sucre</w:t>
      </w:r>
      <w:r>
        <w:rPr>
          <w:rFonts w:eastAsia="Calibri"/>
          <w:b/>
          <w:sz w:val="20"/>
          <w:szCs w:val="20"/>
          <w:lang w:eastAsia="en-US"/>
        </w:rPr>
        <w:t>,</w:t>
      </w:r>
      <w:r>
        <w:rPr>
          <w:rFonts w:eastAsia="Calibri"/>
          <w:sz w:val="20"/>
          <w:szCs w:val="20"/>
          <w:lang w:eastAsia="en-US"/>
        </w:rPr>
        <w:t xml:space="preserve"> dado que según visita de verificación arrojo que</w:t>
      </w:r>
      <w:r>
        <w:rPr>
          <w:rFonts w:eastAsia="Calibri"/>
          <w:b/>
          <w:sz w:val="20"/>
          <w:szCs w:val="20"/>
          <w:lang w:eastAsia="en-US"/>
        </w:rPr>
        <w:t xml:space="preserve"> </w:t>
      </w:r>
      <w:r>
        <w:rPr>
          <w:rFonts w:eastAsia="Calibri"/>
          <w:sz w:val="20"/>
          <w:szCs w:val="20"/>
          <w:lang w:eastAsia="en-US"/>
        </w:rPr>
        <w:t xml:space="preserve">el inmueble cancela los servicios de acueducto, alcantarillado y aseo con la matricula </w:t>
      </w:r>
      <w:r>
        <w:rPr>
          <w:rFonts w:eastAsia="Calibri"/>
          <w:b/>
          <w:sz w:val="20"/>
          <w:szCs w:val="20"/>
          <w:lang w:eastAsia="en-US"/>
        </w:rPr>
        <w:t>No.66412</w:t>
      </w:r>
      <w:r>
        <w:rPr>
          <w:rFonts w:eastAsia="Calibri"/>
          <w:sz w:val="20"/>
          <w:szCs w:val="20"/>
          <w:lang w:eastAsia="en-US"/>
        </w:rPr>
        <w:t>, la cual se encuentra al día con el pago de dichos servicios públicos.</w:t>
      </w:r>
    </w:p>
    <w:p w:rsidR="00ED6188" w:rsidRDefault="00ED6188" w:rsidP="00ED6188">
      <w:pPr>
        <w:numPr>
          <w:ilvl w:val="0"/>
          <w:numId w:val="1"/>
        </w:numPr>
        <w:jc w:val="both"/>
        <w:rPr>
          <w:rFonts w:eastAsia="Times New Roman"/>
          <w:i/>
          <w:sz w:val="20"/>
          <w:szCs w:val="20"/>
          <w:lang w:val="es-ES" w:eastAsia="es-ES"/>
        </w:rPr>
      </w:pPr>
      <w:r>
        <w:rPr>
          <w:sz w:val="20"/>
          <w:szCs w:val="20"/>
        </w:rPr>
        <w:t xml:space="preserve">Que es procedente dar de baja los saldos que tiene la matrícula </w:t>
      </w:r>
      <w:r>
        <w:rPr>
          <w:b/>
          <w:sz w:val="20"/>
          <w:szCs w:val="20"/>
        </w:rPr>
        <w:t>No.66413</w:t>
      </w:r>
      <w:r>
        <w:rPr>
          <w:sz w:val="20"/>
          <w:szCs w:val="20"/>
        </w:rPr>
        <w:t xml:space="preserve">, ya que como se dijo en el numeral anterior, el predio cancela los servicios de Acueducto, alcantarillado y Aseo con la matricula </w:t>
      </w:r>
      <w:r>
        <w:rPr>
          <w:b/>
          <w:sz w:val="20"/>
          <w:szCs w:val="20"/>
        </w:rPr>
        <w:t>No.66412</w:t>
      </w:r>
      <w:r>
        <w:rPr>
          <w:sz w:val="20"/>
          <w:szCs w:val="20"/>
        </w:rPr>
        <w:t>.</w:t>
      </w:r>
    </w:p>
    <w:p w:rsidR="00ED6188" w:rsidRDefault="00ED6188" w:rsidP="00ED6188">
      <w:pPr>
        <w:numPr>
          <w:ilvl w:val="0"/>
          <w:numId w:val="1"/>
        </w:numPr>
        <w:jc w:val="both"/>
        <w:rPr>
          <w:i/>
          <w:sz w:val="20"/>
          <w:szCs w:val="20"/>
        </w:rPr>
      </w:pPr>
      <w:r>
        <w:rPr>
          <w:sz w:val="20"/>
          <w:szCs w:val="20"/>
        </w:rPr>
        <w:t>Que conforme a la ley 142 de 1994, es obligación legal de las oficinas de Peticiones Quejas y Reclamos, atender solucionar y responder las peticiones que en cuanto a facturación efectúen los usuarios.</w:t>
      </w:r>
    </w:p>
    <w:p w:rsidR="00ED6188" w:rsidRDefault="00ED6188" w:rsidP="00ED6188">
      <w:pPr>
        <w:jc w:val="both"/>
        <w:rPr>
          <w:rFonts w:eastAsia="Calibri"/>
          <w:sz w:val="20"/>
          <w:szCs w:val="20"/>
          <w:lang w:eastAsia="en-US"/>
        </w:rPr>
      </w:pPr>
      <w:r>
        <w:rPr>
          <w:rFonts w:eastAsia="Calibri"/>
          <w:sz w:val="20"/>
          <w:szCs w:val="20"/>
          <w:lang w:eastAsia="en-US"/>
        </w:rPr>
        <w:t>Que teniendo en cuenta lo anteriormente expuesto, Empresas Publicas de Armenia E.S.P.</w:t>
      </w:r>
    </w:p>
    <w:p w:rsidR="00ED6188" w:rsidRDefault="00ED6188" w:rsidP="00ED6188">
      <w:pPr>
        <w:keepNext/>
        <w:spacing w:before="240" w:after="60"/>
        <w:jc w:val="center"/>
        <w:outlineLvl w:val="1"/>
        <w:rPr>
          <w:rFonts w:eastAsia="Times New Roman"/>
          <w:b/>
          <w:bCs/>
          <w:i/>
          <w:iCs/>
          <w:sz w:val="20"/>
          <w:szCs w:val="20"/>
          <w:lang w:val="es-ES" w:eastAsia="en-US"/>
        </w:rPr>
      </w:pPr>
    </w:p>
    <w:p w:rsidR="00ED6188" w:rsidRDefault="00ED6188" w:rsidP="00ED6188">
      <w:pPr>
        <w:keepNext/>
        <w:spacing w:before="240" w:after="60"/>
        <w:jc w:val="center"/>
        <w:outlineLvl w:val="1"/>
        <w:rPr>
          <w:b/>
          <w:bCs/>
          <w:i/>
          <w:iCs/>
          <w:sz w:val="20"/>
          <w:szCs w:val="20"/>
          <w:lang w:eastAsia="en-US"/>
        </w:rPr>
      </w:pPr>
      <w:r>
        <w:rPr>
          <w:b/>
          <w:bCs/>
          <w:i/>
          <w:iCs/>
          <w:sz w:val="20"/>
          <w:szCs w:val="20"/>
          <w:lang w:eastAsia="en-US"/>
        </w:rPr>
        <w:t>RESUELVE:</w:t>
      </w:r>
    </w:p>
    <w:p w:rsidR="00ED6188" w:rsidRDefault="00ED6188" w:rsidP="00ED6188">
      <w:pPr>
        <w:keepNext/>
        <w:spacing w:before="240" w:after="60"/>
        <w:jc w:val="center"/>
        <w:outlineLvl w:val="1"/>
        <w:rPr>
          <w:b/>
          <w:bCs/>
          <w:i/>
          <w:iCs/>
          <w:sz w:val="20"/>
          <w:szCs w:val="20"/>
          <w:lang w:eastAsia="en-US"/>
        </w:rPr>
      </w:pPr>
    </w:p>
    <w:p w:rsidR="00ED6188" w:rsidRDefault="00ED6188" w:rsidP="00ED6188">
      <w:pPr>
        <w:jc w:val="both"/>
        <w:rPr>
          <w:rFonts w:eastAsia="Calibri"/>
          <w:sz w:val="20"/>
          <w:szCs w:val="20"/>
          <w:lang w:eastAsia="en-US"/>
        </w:rPr>
      </w:pPr>
      <w:r>
        <w:rPr>
          <w:rFonts w:eastAsia="Calibri"/>
          <w:b/>
          <w:sz w:val="20"/>
          <w:szCs w:val="20"/>
          <w:lang w:eastAsia="en-US"/>
        </w:rPr>
        <w:t>ARTÍCULO PRIMERO:</w:t>
      </w:r>
      <w:r>
        <w:rPr>
          <w:rFonts w:eastAsia="Calibri"/>
          <w:sz w:val="20"/>
          <w:szCs w:val="20"/>
          <w:lang w:eastAsia="en-US"/>
        </w:rPr>
        <w:t xml:space="preserve"> Ordenar al área de facturación de la entidad, la baja de la matricula </w:t>
      </w:r>
      <w:r>
        <w:rPr>
          <w:rFonts w:eastAsia="Calibri"/>
          <w:b/>
          <w:sz w:val="20"/>
          <w:szCs w:val="20"/>
          <w:lang w:eastAsia="en-US"/>
        </w:rPr>
        <w:t>No.66413,</w:t>
      </w:r>
      <w:bookmarkStart w:id="0" w:name="_Hlk503269892"/>
      <w:r>
        <w:rPr>
          <w:rFonts w:eastAsia="Calibri"/>
          <w:sz w:val="20"/>
          <w:szCs w:val="20"/>
          <w:lang w:eastAsia="en-US"/>
        </w:rPr>
        <w:t xml:space="preserve"> correspondiente al predio ubicado en la Calle 11 No.13-10 de la ciudad de Armenia</w:t>
      </w:r>
      <w:bookmarkEnd w:id="0"/>
      <w:r>
        <w:rPr>
          <w:rFonts w:eastAsia="Calibri"/>
          <w:sz w:val="20"/>
          <w:szCs w:val="20"/>
          <w:lang w:eastAsia="en-US"/>
        </w:rPr>
        <w:t xml:space="preserve">, ya que, de conformidad con la visita practicada al inmueble, este se surte de la matricula No.66412, con la que han venido cancelado los servicios de Acueducto, alcantarillado y Aseo, misma que a la fecha se encuentra a paz y salvo.  </w:t>
      </w:r>
    </w:p>
    <w:p w:rsidR="00ED6188" w:rsidRDefault="00ED6188" w:rsidP="00ED6188">
      <w:pPr>
        <w:pStyle w:val="Sangradetextonormal"/>
        <w:spacing w:line="276" w:lineRule="auto"/>
        <w:ind w:left="0"/>
        <w:jc w:val="both"/>
        <w:rPr>
          <w:rFonts w:eastAsia="Calibri"/>
          <w:sz w:val="20"/>
          <w:szCs w:val="20"/>
          <w:lang w:val="es-CO" w:eastAsia="en-US"/>
        </w:rPr>
      </w:pPr>
      <w:r>
        <w:rPr>
          <w:rFonts w:eastAsia="Calibri"/>
          <w:b/>
          <w:bCs/>
          <w:sz w:val="20"/>
          <w:szCs w:val="20"/>
          <w:lang w:val="es-CO" w:eastAsia="en-US"/>
        </w:rPr>
        <w:t xml:space="preserve">ARTÍCULO SEGUNDO: </w:t>
      </w:r>
      <w:r>
        <w:rPr>
          <w:rFonts w:eastAsia="Calibri"/>
          <w:bCs/>
          <w:sz w:val="20"/>
          <w:szCs w:val="20"/>
          <w:lang w:val="es-CO" w:eastAsia="en-US"/>
        </w:rPr>
        <w:t xml:space="preserve">Ordenar al área de facturación de la Entidad, </w:t>
      </w:r>
      <w:r>
        <w:rPr>
          <w:rFonts w:eastAsia="Calibri"/>
          <w:b/>
          <w:bCs/>
          <w:sz w:val="20"/>
          <w:szCs w:val="20"/>
          <w:lang w:val="es-CO" w:eastAsia="en-US"/>
        </w:rPr>
        <w:t xml:space="preserve"> </w:t>
      </w:r>
      <w:r>
        <w:rPr>
          <w:rFonts w:eastAsia="Calibri"/>
          <w:bCs/>
          <w:sz w:val="20"/>
          <w:szCs w:val="20"/>
          <w:lang w:val="es-CO" w:eastAsia="en-US"/>
        </w:rPr>
        <w:t xml:space="preserve">dar por terminado de común acuerdo el contrato de condiciones uniformes de acueducto, alcantarillado y aseo suscrito entre EL USUARIO y EMPRESAS PÚBLICAS DE ARMENIA E.S.P., Matricula No.66413, correspondientes al Predio </w:t>
      </w:r>
      <w:r>
        <w:rPr>
          <w:rFonts w:eastAsia="Calibri"/>
          <w:sz w:val="20"/>
          <w:szCs w:val="20"/>
          <w:lang w:val="es-CO" w:eastAsia="en-US"/>
        </w:rPr>
        <w:t>ubicado en la Calle 11 No.13-10 de la ciudad de Armenia.</w:t>
      </w:r>
    </w:p>
    <w:p w:rsidR="00ED6188" w:rsidRDefault="00ED6188" w:rsidP="00ED6188">
      <w:pPr>
        <w:jc w:val="both"/>
        <w:rPr>
          <w:rFonts w:eastAsia="Calibri"/>
          <w:sz w:val="20"/>
          <w:szCs w:val="20"/>
          <w:lang w:eastAsia="en-US"/>
        </w:rPr>
      </w:pPr>
      <w:r>
        <w:rPr>
          <w:rFonts w:eastAsia="Calibri"/>
          <w:b/>
          <w:sz w:val="20"/>
          <w:szCs w:val="20"/>
          <w:lang w:eastAsia="en-US"/>
        </w:rPr>
        <w:t xml:space="preserve">ARTÍCULO TERCERO: </w:t>
      </w:r>
      <w:r>
        <w:rPr>
          <w:rFonts w:eastAsia="Calibri"/>
          <w:sz w:val="20"/>
          <w:szCs w:val="20"/>
          <w:lang w:eastAsia="en-US"/>
        </w:rPr>
        <w:t xml:space="preserve">Ordenar al área de facturación de la entidad, dar de baja los saldos correspondientes a la Matricula No.66413, ya que se verifico por parte de la Empresa que ese predio se surte de la matricula </w:t>
      </w:r>
      <w:r>
        <w:rPr>
          <w:rFonts w:eastAsia="Calibri"/>
          <w:b/>
          <w:sz w:val="20"/>
          <w:szCs w:val="20"/>
          <w:lang w:eastAsia="en-US"/>
        </w:rPr>
        <w:t>No.66412.</w:t>
      </w:r>
      <w:r>
        <w:rPr>
          <w:rFonts w:eastAsia="Calibri"/>
          <w:sz w:val="20"/>
          <w:szCs w:val="20"/>
          <w:lang w:eastAsia="en-US"/>
        </w:rPr>
        <w:t xml:space="preserve"> </w:t>
      </w:r>
    </w:p>
    <w:p w:rsidR="00ED6188" w:rsidRDefault="00ED6188" w:rsidP="00ED6188">
      <w:pPr>
        <w:pStyle w:val="Sangradetextonormal"/>
        <w:spacing w:line="276" w:lineRule="auto"/>
        <w:ind w:left="0"/>
        <w:rPr>
          <w:rFonts w:eastAsia="Calibri"/>
          <w:sz w:val="20"/>
          <w:szCs w:val="20"/>
          <w:lang w:val="es-CO" w:eastAsia="en-US"/>
        </w:rPr>
      </w:pPr>
      <w:r>
        <w:rPr>
          <w:rFonts w:eastAsia="Calibri"/>
          <w:b/>
          <w:sz w:val="20"/>
          <w:szCs w:val="20"/>
          <w:lang w:val="es-CO" w:eastAsia="en-US"/>
        </w:rPr>
        <w:t>ARTICULO CUARTO:</w:t>
      </w:r>
      <w:r>
        <w:rPr>
          <w:rFonts w:eastAsia="Calibri"/>
          <w:sz w:val="20"/>
          <w:szCs w:val="20"/>
          <w:lang w:val="es-CO" w:eastAsia="en-US"/>
        </w:rPr>
        <w:t xml:space="preserve"> </w:t>
      </w:r>
      <w:r>
        <w:rPr>
          <w:rFonts w:ascii="Arial Narrow" w:hAnsi="Arial Narrow" w:cs="Arial"/>
          <w:sz w:val="22"/>
          <w:szCs w:val="22"/>
        </w:rPr>
        <w:t>Notificar la presente decisión al</w:t>
      </w:r>
      <w:r>
        <w:rPr>
          <w:rFonts w:ascii="Arial Narrow" w:hAnsi="Arial Narrow" w:cs="Arial"/>
          <w:sz w:val="22"/>
          <w:szCs w:val="22"/>
          <w:lang w:val="es-CO"/>
        </w:rPr>
        <w:t xml:space="preserve">  señor </w:t>
      </w:r>
      <w:r>
        <w:rPr>
          <w:rFonts w:ascii="Arial Narrow" w:hAnsi="Arial Narrow" w:cs="Arial"/>
          <w:b/>
          <w:sz w:val="22"/>
          <w:szCs w:val="22"/>
        </w:rPr>
        <w:t>DUBERNEY PAREJA GIRALDO.</w:t>
      </w:r>
    </w:p>
    <w:p w:rsidR="00ED6188" w:rsidRDefault="00ED6188" w:rsidP="00ED6188">
      <w:pPr>
        <w:jc w:val="both"/>
        <w:rPr>
          <w:rFonts w:eastAsia="Calibri"/>
          <w:sz w:val="20"/>
          <w:szCs w:val="20"/>
          <w:lang w:eastAsia="en-US"/>
        </w:rPr>
      </w:pPr>
      <w:r>
        <w:rPr>
          <w:rFonts w:eastAsia="Calibri"/>
          <w:b/>
          <w:sz w:val="20"/>
          <w:szCs w:val="20"/>
          <w:lang w:eastAsia="en-US"/>
        </w:rPr>
        <w:t>ARTICULO QUINTO</w:t>
      </w:r>
      <w:r>
        <w:rPr>
          <w:rFonts w:eastAsia="Calibri"/>
          <w:sz w:val="20"/>
          <w:szCs w:val="20"/>
          <w:lang w:eastAsia="en-US"/>
        </w:rPr>
        <w:t xml:space="preserve">: 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w:t>
      </w:r>
      <w:r>
        <w:rPr>
          <w:rFonts w:eastAsia="Calibri"/>
          <w:sz w:val="20"/>
          <w:szCs w:val="20"/>
          <w:lang w:eastAsia="en-US"/>
        </w:rPr>
        <w:lastRenderedPageBreak/>
        <w:t>para recurrir deberán acreditar el pago de las sumas que no han sido objeto de reclamación de conformidad con el artículo 155 inciso 2 o del promedio del consumo de los últimos cinco períodos Ley 142 de 1994.</w:t>
      </w:r>
    </w:p>
    <w:p w:rsidR="00ED6188" w:rsidRDefault="00ED6188" w:rsidP="00ED6188">
      <w:pPr>
        <w:jc w:val="both"/>
        <w:rPr>
          <w:rFonts w:eastAsia="Calibri"/>
          <w:b/>
          <w:sz w:val="20"/>
          <w:szCs w:val="20"/>
          <w:lang w:eastAsia="en-US"/>
        </w:rPr>
      </w:pPr>
      <w:r>
        <w:rPr>
          <w:rFonts w:eastAsia="Calibri"/>
          <w:sz w:val="20"/>
          <w:szCs w:val="20"/>
          <w:lang w:eastAsia="en-US"/>
        </w:rPr>
        <w:t>Dado en Armenia, Q., el tres (03) de julio de Dos Mil Dieciocho (2018).</w:t>
      </w:r>
      <w:r>
        <w:rPr>
          <w:rFonts w:eastAsia="Calibri"/>
          <w:b/>
          <w:sz w:val="20"/>
          <w:szCs w:val="20"/>
          <w:lang w:eastAsia="en-US"/>
        </w:rPr>
        <w:t xml:space="preserve">   </w:t>
      </w:r>
    </w:p>
    <w:p w:rsidR="00ED6188" w:rsidRDefault="00ED6188" w:rsidP="00ED6188">
      <w:pPr>
        <w:jc w:val="both"/>
        <w:rPr>
          <w:rFonts w:eastAsia="Calibri"/>
          <w:b/>
          <w:sz w:val="20"/>
          <w:szCs w:val="20"/>
          <w:lang w:eastAsia="en-US"/>
        </w:rPr>
      </w:pPr>
    </w:p>
    <w:p w:rsidR="00ED6188" w:rsidRDefault="00ED6188" w:rsidP="00ED6188">
      <w:pPr>
        <w:rPr>
          <w:rFonts w:eastAsia="Calibri"/>
          <w:b/>
          <w:sz w:val="20"/>
          <w:szCs w:val="20"/>
          <w:lang w:eastAsia="en-US"/>
        </w:rPr>
      </w:pPr>
    </w:p>
    <w:p w:rsidR="00ED6188" w:rsidRDefault="00ED6188" w:rsidP="00ED6188">
      <w:pPr>
        <w:jc w:val="center"/>
        <w:rPr>
          <w:rFonts w:eastAsia="Calibri"/>
          <w:b/>
          <w:sz w:val="20"/>
          <w:szCs w:val="20"/>
          <w:lang w:eastAsia="en-US"/>
        </w:rPr>
      </w:pPr>
      <w:r>
        <w:rPr>
          <w:rFonts w:eastAsia="Calibri"/>
          <w:b/>
          <w:sz w:val="20"/>
          <w:szCs w:val="20"/>
          <w:lang w:eastAsia="en-US"/>
        </w:rPr>
        <w:t>NOTIFIQUESE Y CUMPLASE</w:t>
      </w:r>
    </w:p>
    <w:p w:rsidR="00ED6188" w:rsidRDefault="00ED6188" w:rsidP="00ED6188">
      <w:pPr>
        <w:rPr>
          <w:rFonts w:eastAsia="Calibri"/>
          <w:b/>
          <w:sz w:val="20"/>
          <w:szCs w:val="20"/>
          <w:lang w:eastAsia="en-US"/>
        </w:rPr>
      </w:pPr>
    </w:p>
    <w:p w:rsidR="00ED6188" w:rsidRDefault="00ED6188" w:rsidP="00ED6188">
      <w:pPr>
        <w:rPr>
          <w:rFonts w:eastAsia="Calibri"/>
          <w:b/>
          <w:sz w:val="20"/>
          <w:szCs w:val="20"/>
          <w:lang w:eastAsia="en-US"/>
        </w:rPr>
      </w:pPr>
    </w:p>
    <w:p w:rsidR="00ED6188" w:rsidRDefault="00ED6188" w:rsidP="00ED6188">
      <w:pPr>
        <w:spacing w:before="240" w:after="60"/>
        <w:outlineLvl w:val="4"/>
        <w:rPr>
          <w:b/>
          <w:bCs/>
          <w:iCs/>
          <w:sz w:val="20"/>
          <w:szCs w:val="20"/>
          <w:lang w:eastAsia="en-US"/>
        </w:rPr>
      </w:pPr>
      <w:r>
        <w:rPr>
          <w:b/>
          <w:bCs/>
          <w:iCs/>
          <w:sz w:val="20"/>
          <w:szCs w:val="20"/>
          <w:lang w:eastAsia="en-US"/>
        </w:rPr>
        <w:t>LINA MARIA SALAZAR CAMPUZANO</w:t>
      </w:r>
      <w:r>
        <w:rPr>
          <w:b/>
          <w:bCs/>
          <w:iCs/>
          <w:sz w:val="20"/>
          <w:szCs w:val="20"/>
          <w:lang w:eastAsia="en-US"/>
        </w:rPr>
        <w:tab/>
      </w:r>
      <w:r>
        <w:rPr>
          <w:b/>
          <w:bCs/>
          <w:iCs/>
          <w:sz w:val="20"/>
          <w:szCs w:val="20"/>
          <w:lang w:eastAsia="en-US"/>
        </w:rPr>
        <w:tab/>
        <w:t xml:space="preserve">JORGE IVAN RENGIFO RODRIGUEZ.     </w:t>
      </w:r>
    </w:p>
    <w:p w:rsidR="00ED6188" w:rsidRDefault="00ED6188" w:rsidP="00ED6188">
      <w:pPr>
        <w:spacing w:before="240" w:after="60"/>
        <w:outlineLvl w:val="4"/>
        <w:rPr>
          <w:rFonts w:eastAsia="Times New Roman"/>
          <w:bCs/>
          <w:iCs/>
          <w:sz w:val="20"/>
          <w:szCs w:val="20"/>
          <w:lang w:eastAsia="en-US"/>
        </w:rPr>
      </w:pPr>
      <w:r>
        <w:rPr>
          <w:b/>
          <w:bCs/>
          <w:iCs/>
          <w:sz w:val="20"/>
          <w:szCs w:val="20"/>
          <w:lang w:eastAsia="en-US"/>
        </w:rPr>
        <w:t xml:space="preserve"> Profesional Especializado III</w:t>
      </w:r>
      <w:r>
        <w:rPr>
          <w:b/>
          <w:bCs/>
          <w:iCs/>
          <w:sz w:val="20"/>
          <w:szCs w:val="20"/>
          <w:lang w:eastAsia="en-US"/>
        </w:rPr>
        <w:tab/>
      </w:r>
      <w:r>
        <w:rPr>
          <w:b/>
          <w:bCs/>
          <w:iCs/>
          <w:sz w:val="20"/>
          <w:szCs w:val="20"/>
          <w:lang w:eastAsia="en-US"/>
        </w:rPr>
        <w:tab/>
        <w:t xml:space="preserve">             </w:t>
      </w:r>
      <w:r>
        <w:rPr>
          <w:b/>
          <w:bCs/>
          <w:iCs/>
          <w:sz w:val="20"/>
          <w:szCs w:val="20"/>
          <w:lang w:eastAsia="en-US"/>
        </w:rPr>
        <w:t xml:space="preserve">                      </w:t>
      </w:r>
      <w:bookmarkStart w:id="1" w:name="_GoBack"/>
      <w:bookmarkEnd w:id="1"/>
      <w:r>
        <w:rPr>
          <w:b/>
          <w:bCs/>
          <w:iCs/>
          <w:sz w:val="20"/>
          <w:szCs w:val="20"/>
          <w:lang w:eastAsia="en-US"/>
        </w:rPr>
        <w:t>Director Comercial</w:t>
      </w:r>
    </w:p>
    <w:p w:rsidR="00ED6188" w:rsidRDefault="00ED6188" w:rsidP="00ED6188">
      <w:pPr>
        <w:tabs>
          <w:tab w:val="left" w:pos="5760"/>
        </w:tabs>
        <w:jc w:val="center"/>
        <w:rPr>
          <w:rFonts w:eastAsia="Calibri"/>
          <w:sz w:val="20"/>
          <w:szCs w:val="20"/>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eastAsia="Calibri" w:cstheme="minorHAnsi"/>
          <w:sz w:val="16"/>
          <w:szCs w:val="16"/>
          <w:lang w:eastAsia="en-US"/>
        </w:rPr>
      </w:pPr>
    </w:p>
    <w:p w:rsidR="00ED6188" w:rsidRDefault="00ED6188" w:rsidP="00ED6188">
      <w:pPr>
        <w:jc w:val="both"/>
        <w:rPr>
          <w:rFonts w:ascii="Tahoma" w:eastAsia="Calibri" w:hAnsi="Tahoma" w:cs="Tahoma"/>
          <w:i/>
          <w:sz w:val="16"/>
          <w:szCs w:val="16"/>
          <w:lang w:eastAsia="en-US"/>
        </w:rPr>
      </w:pP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r>
        <w:rPr>
          <w:rFonts w:eastAsia="Calibri"/>
          <w:i/>
          <w:sz w:val="16"/>
          <w:szCs w:val="16"/>
          <w:lang w:eastAsia="en-US"/>
        </w:rPr>
        <w:t xml:space="preserve">Elaboró: </w:t>
      </w:r>
      <w:proofErr w:type="spellStart"/>
      <w:r>
        <w:rPr>
          <w:rFonts w:eastAsia="Calibri"/>
          <w:i/>
          <w:sz w:val="16"/>
          <w:szCs w:val="16"/>
          <w:lang w:eastAsia="en-US"/>
        </w:rPr>
        <w:t>A.Román</w:t>
      </w:r>
      <w:proofErr w:type="spellEnd"/>
      <w:r>
        <w:rPr>
          <w:rFonts w:eastAsia="Calibri"/>
          <w:i/>
          <w:sz w:val="16"/>
          <w:szCs w:val="16"/>
          <w:lang w:eastAsia="en-US"/>
        </w:rPr>
        <w:t xml:space="preserve"> Pinilla</w:t>
      </w:r>
    </w:p>
    <w:p w:rsidR="00ED6188" w:rsidRDefault="00ED6188" w:rsidP="00ED6188">
      <w:pPr>
        <w:jc w:val="both"/>
        <w:rPr>
          <w:rFonts w:eastAsia="Calibri"/>
          <w:i/>
          <w:sz w:val="16"/>
          <w:szCs w:val="16"/>
          <w:lang w:eastAsia="en-US"/>
        </w:rPr>
      </w:pPr>
      <w:r>
        <w:rPr>
          <w:rFonts w:eastAsia="Calibri"/>
          <w:i/>
          <w:sz w:val="16"/>
          <w:szCs w:val="16"/>
          <w:lang w:eastAsia="en-US"/>
        </w:rPr>
        <w:t>Contratista cobro coactivo</w:t>
      </w:r>
    </w:p>
    <w:p w:rsidR="00ED6188" w:rsidRDefault="00ED6188" w:rsidP="00ED6188">
      <w:pPr>
        <w:jc w:val="both"/>
        <w:rPr>
          <w:rFonts w:eastAsia="Calibri"/>
          <w:i/>
          <w:sz w:val="16"/>
          <w:szCs w:val="16"/>
          <w:lang w:eastAsia="en-US"/>
        </w:rPr>
      </w:pPr>
    </w:p>
    <w:p w:rsidR="00ED6188" w:rsidRDefault="00ED6188" w:rsidP="00ED6188">
      <w:pPr>
        <w:jc w:val="both"/>
        <w:rPr>
          <w:rFonts w:eastAsia="Calibri"/>
          <w:i/>
          <w:sz w:val="16"/>
          <w:szCs w:val="16"/>
          <w:lang w:eastAsia="en-US"/>
        </w:rPr>
      </w:pPr>
      <w:r>
        <w:rPr>
          <w:rFonts w:eastAsia="Calibri"/>
          <w:i/>
          <w:sz w:val="16"/>
          <w:szCs w:val="16"/>
          <w:lang w:eastAsia="en-US"/>
        </w:rPr>
        <w:t xml:space="preserve">Reviso: Lina </w:t>
      </w:r>
      <w:proofErr w:type="spellStart"/>
      <w:r>
        <w:rPr>
          <w:rFonts w:eastAsia="Calibri"/>
          <w:i/>
          <w:sz w:val="16"/>
          <w:szCs w:val="16"/>
          <w:lang w:eastAsia="en-US"/>
        </w:rPr>
        <w:t>Maria</w:t>
      </w:r>
      <w:proofErr w:type="spellEnd"/>
      <w:r>
        <w:rPr>
          <w:rFonts w:eastAsia="Calibri"/>
          <w:i/>
          <w:sz w:val="16"/>
          <w:szCs w:val="16"/>
          <w:lang w:eastAsia="en-US"/>
        </w:rPr>
        <w:t xml:space="preserve"> Salazar</w:t>
      </w:r>
    </w:p>
    <w:p w:rsidR="00ED6188" w:rsidRPr="00ED6188" w:rsidRDefault="00ED6188" w:rsidP="00ED6188">
      <w:pPr>
        <w:jc w:val="both"/>
        <w:rPr>
          <w:rFonts w:eastAsia="Calibri"/>
          <w:i/>
          <w:sz w:val="16"/>
          <w:szCs w:val="16"/>
          <w:lang w:eastAsia="en-US"/>
        </w:rPr>
      </w:pPr>
      <w:r>
        <w:rPr>
          <w:rFonts w:eastAsia="Calibri"/>
          <w:i/>
          <w:sz w:val="16"/>
          <w:szCs w:val="16"/>
          <w:lang w:eastAsia="en-US"/>
        </w:rPr>
        <w:t>Profesional Especializado II</w:t>
      </w:r>
    </w:p>
    <w:p w:rsidR="00ED6188" w:rsidRDefault="00ED6188" w:rsidP="00ED6188">
      <w:pPr>
        <w:jc w:val="both"/>
        <w:rPr>
          <w:rFonts w:eastAsia="Calibri"/>
          <w:lang w:eastAsia="en-US"/>
        </w:rPr>
      </w:pPr>
    </w:p>
    <w:p w:rsidR="00ED6188" w:rsidRDefault="00ED6188" w:rsidP="00ED6188">
      <w:pPr>
        <w:jc w:val="both"/>
        <w:rPr>
          <w:rFonts w:eastAsia="Calibri"/>
          <w:lang w:eastAsia="en-US"/>
        </w:rPr>
      </w:pPr>
    </w:p>
    <w:p w:rsidR="00ED6188" w:rsidRDefault="00ED6188" w:rsidP="00ED6188">
      <w:pPr>
        <w:jc w:val="both"/>
        <w:rPr>
          <w:rFonts w:eastAsia="Calibri"/>
          <w:lang w:eastAsia="en-US"/>
        </w:rPr>
      </w:pPr>
    </w:p>
    <w:p w:rsidR="00ED6188" w:rsidRDefault="00ED6188" w:rsidP="00ED6188">
      <w:pPr>
        <w:jc w:val="both"/>
        <w:rPr>
          <w:rFonts w:eastAsia="Calibri"/>
          <w:lang w:eastAsia="en-US"/>
        </w:rPr>
      </w:pPr>
    </w:p>
    <w:p w:rsidR="00ED6188" w:rsidRDefault="00ED6188" w:rsidP="00ED6188">
      <w:pPr>
        <w:tabs>
          <w:tab w:val="center" w:pos="4419"/>
          <w:tab w:val="right" w:pos="8838"/>
        </w:tabs>
        <w:spacing w:line="480" w:lineRule="auto"/>
        <w:jc w:val="center"/>
        <w:rPr>
          <w:rFonts w:ascii="Arial Narrow" w:eastAsia="Calibri" w:hAnsi="Arial Narrow" w:cs="Arial"/>
          <w:b/>
          <w:i/>
          <w:lang w:eastAsia="en-US"/>
        </w:rPr>
      </w:pPr>
      <w:r>
        <w:rPr>
          <w:rFonts w:ascii="Arial Narrow" w:eastAsia="Calibri" w:hAnsi="Arial Narrow" w:cs="Arial"/>
          <w:b/>
          <w:i/>
          <w:lang w:eastAsia="en-US"/>
        </w:rPr>
        <w:t>NOTIFICACIÓN PERSONAL</w:t>
      </w:r>
    </w:p>
    <w:p w:rsidR="00ED6188" w:rsidRDefault="00ED6188" w:rsidP="00ED6188">
      <w:pPr>
        <w:tabs>
          <w:tab w:val="center" w:pos="4419"/>
          <w:tab w:val="right" w:pos="8838"/>
        </w:tabs>
        <w:spacing w:line="480" w:lineRule="auto"/>
        <w:jc w:val="center"/>
        <w:rPr>
          <w:rFonts w:ascii="Arial Narrow" w:eastAsia="Calibri" w:hAnsi="Arial Narrow" w:cs="Arial"/>
          <w:lang w:eastAsia="en-US"/>
        </w:rPr>
      </w:pPr>
    </w:p>
    <w:p w:rsidR="00ED6188" w:rsidRDefault="00ED6188" w:rsidP="00ED6188">
      <w:pPr>
        <w:tabs>
          <w:tab w:val="center" w:pos="4419"/>
          <w:tab w:val="right" w:pos="8838"/>
        </w:tabs>
        <w:spacing w:line="480" w:lineRule="auto"/>
        <w:jc w:val="both"/>
        <w:rPr>
          <w:rFonts w:ascii="Arial Narrow" w:eastAsia="Calibri" w:hAnsi="Arial Narrow" w:cs="Arial"/>
          <w:lang w:eastAsia="en-US"/>
        </w:rPr>
      </w:pPr>
      <w:r>
        <w:rPr>
          <w:rFonts w:ascii="Arial Narrow" w:eastAsia="Calibri" w:hAnsi="Arial Narrow" w:cs="Arial"/>
          <w:lang w:eastAsia="en-US"/>
        </w:rPr>
        <w:t>Hoy ____________________________, siendo las _____________________ se hizo presente ante este despacho el señor(a) _________________________________________ identificado(a) con cedula de ciudadanía No. _________________de _______________, con el fin de notificarse personalmente de la Resolución de DC  No. ________________________ de 2018, haciéndole saber que contra dicha decisión proceden los recursos de reposición y en subsidio el de apelación que deberá interponerse dentro de los cinco (5) días siguientes a la notificación ante el jefe de la oficina de peticiones quejas y reclamos de Empresas Públicas de Armenia E.S.P.</w:t>
      </w:r>
    </w:p>
    <w:p w:rsidR="00ED6188" w:rsidRDefault="00ED6188" w:rsidP="00ED6188">
      <w:pPr>
        <w:spacing w:line="360" w:lineRule="auto"/>
        <w:jc w:val="both"/>
        <w:rPr>
          <w:rFonts w:ascii="Arial Narrow" w:hAnsi="Arial Narrow" w:cs="Arial"/>
        </w:rPr>
      </w:pPr>
    </w:p>
    <w:p w:rsidR="00ED6188" w:rsidRDefault="00ED6188" w:rsidP="00ED6188">
      <w:pPr>
        <w:spacing w:line="360" w:lineRule="auto"/>
        <w:jc w:val="both"/>
        <w:rPr>
          <w:rFonts w:ascii="Arial Narrow" w:hAnsi="Arial Narrow" w:cs="Arial"/>
        </w:rPr>
      </w:pPr>
      <w:r>
        <w:rPr>
          <w:rFonts w:ascii="Arial Narrow" w:hAnsi="Arial Narrow" w:cs="Arial"/>
        </w:rPr>
        <w:t>___________________________________</w:t>
      </w:r>
    </w:p>
    <w:p w:rsidR="00ED6188" w:rsidRDefault="00ED6188" w:rsidP="00ED6188">
      <w:pPr>
        <w:spacing w:line="360" w:lineRule="auto"/>
        <w:jc w:val="both"/>
        <w:rPr>
          <w:rFonts w:ascii="Arial Narrow" w:hAnsi="Arial Narrow" w:cs="Arial"/>
        </w:rPr>
      </w:pPr>
    </w:p>
    <w:p w:rsidR="00ED6188" w:rsidRDefault="00ED6188" w:rsidP="00ED6188">
      <w:pPr>
        <w:spacing w:line="360" w:lineRule="auto"/>
        <w:jc w:val="both"/>
        <w:rPr>
          <w:rFonts w:ascii="Arial Narrow" w:hAnsi="Arial Narrow" w:cs="Arial"/>
        </w:rPr>
      </w:pPr>
      <w:r>
        <w:rPr>
          <w:rFonts w:ascii="Arial Narrow" w:hAnsi="Arial Narrow" w:cs="Arial"/>
        </w:rPr>
        <w:t xml:space="preserve">Notificado (a). </w:t>
      </w:r>
    </w:p>
    <w:p w:rsidR="00ED6188" w:rsidRDefault="00ED6188" w:rsidP="00ED6188">
      <w:pPr>
        <w:rPr>
          <w:rFonts w:ascii="Calibri" w:eastAsia="Calibri" w:hAnsi="Calibri" w:cs="Times New Roman"/>
          <w:lang w:eastAsia="en-US"/>
        </w:rPr>
      </w:pPr>
    </w:p>
    <w:p w:rsidR="00ED6188" w:rsidRDefault="00ED6188" w:rsidP="00ED6188">
      <w:pPr>
        <w:rPr>
          <w:rFonts w:ascii="Calibri" w:eastAsia="Calibri" w:hAnsi="Calibri" w:cs="Times New Roman"/>
          <w:lang w:eastAsia="en-US"/>
        </w:rPr>
      </w:pPr>
      <w:r>
        <w:rPr>
          <w:rFonts w:ascii="Calibri" w:eastAsia="Calibri" w:hAnsi="Calibri" w:cs="Times New Roman"/>
          <w:lang w:eastAsia="en-US"/>
        </w:rPr>
        <w:t>__</w:t>
      </w:r>
      <w:r>
        <w:rPr>
          <w:rFonts w:ascii="Calibri" w:eastAsia="Calibri" w:hAnsi="Calibri" w:cs="Times New Roman"/>
          <w:lang w:eastAsia="en-US"/>
        </w:rPr>
        <w:t>______________________________</w:t>
      </w:r>
    </w:p>
    <w:p w:rsidR="00ED6188" w:rsidRDefault="00ED6188" w:rsidP="00ED6188">
      <w:pPr>
        <w:rPr>
          <w:rFonts w:ascii="Arial Narrow" w:eastAsia="Calibri" w:hAnsi="Arial Narrow" w:cs="Times New Roman"/>
          <w:lang w:eastAsia="en-US"/>
        </w:rPr>
      </w:pPr>
      <w:r>
        <w:rPr>
          <w:rFonts w:ascii="Arial Narrow" w:eastAsia="Calibri" w:hAnsi="Arial Narrow" w:cs="Times New Roman"/>
          <w:lang w:eastAsia="en-US"/>
        </w:rPr>
        <w:t xml:space="preserve">Notificador (a) </w:t>
      </w:r>
    </w:p>
    <w:p w:rsidR="00ED6188" w:rsidRDefault="00ED6188" w:rsidP="00ED6188">
      <w:pPr>
        <w:jc w:val="both"/>
        <w:rPr>
          <w:rFonts w:ascii="Tahoma" w:eastAsia="Calibri" w:hAnsi="Tahoma" w:cs="Tahoma"/>
          <w:lang w:eastAsia="en-US"/>
        </w:rPr>
      </w:pPr>
    </w:p>
    <w:p w:rsidR="00ED6188" w:rsidRDefault="00ED6188" w:rsidP="00ED6188">
      <w:pPr>
        <w:jc w:val="center"/>
        <w:rPr>
          <w:rFonts w:ascii="Arial Narrow" w:eastAsia="Calibri" w:hAnsi="Arial Narrow" w:cs="Times New Roman"/>
          <w:lang w:eastAsia="en-US"/>
        </w:rPr>
      </w:pPr>
    </w:p>
    <w:p w:rsidR="00ED6188" w:rsidRDefault="00ED6188" w:rsidP="00ED6188">
      <w:pPr>
        <w:rPr>
          <w:rFonts w:ascii="Arial Narrow" w:eastAsia="Calibri" w:hAnsi="Arial Narrow" w:cs="Times New Roman"/>
          <w:lang w:eastAsia="en-US"/>
        </w:rPr>
      </w:pPr>
    </w:p>
    <w:p w:rsidR="00ED6188" w:rsidRDefault="00ED6188" w:rsidP="00ED6188">
      <w:pPr>
        <w:rPr>
          <w:rFonts w:ascii="Arial Narrow" w:eastAsia="Calibri" w:hAnsi="Arial Narrow" w:cs="Times New Roman"/>
          <w:lang w:eastAsia="en-US"/>
        </w:rPr>
      </w:pPr>
    </w:p>
    <w:p w:rsidR="00ED6188" w:rsidRDefault="00ED6188" w:rsidP="00ED6188">
      <w:pPr>
        <w:jc w:val="center"/>
        <w:rPr>
          <w:rFonts w:ascii="Arial Narrow" w:eastAsia="Calibri" w:hAnsi="Arial Narrow" w:cs="Times New Roman"/>
          <w:lang w:eastAsia="en-US"/>
        </w:rPr>
      </w:pPr>
    </w:p>
    <w:p w:rsidR="00ED6188" w:rsidRDefault="00ED6188" w:rsidP="00ED6188">
      <w:pPr>
        <w:jc w:val="center"/>
        <w:rPr>
          <w:rFonts w:ascii="Arial Narrow" w:eastAsia="Calibri" w:hAnsi="Arial Narrow" w:cs="Times New Roman"/>
          <w:lang w:eastAsia="en-US"/>
        </w:rPr>
      </w:pPr>
      <w:r>
        <w:rPr>
          <w:rFonts w:ascii="Arial Narrow" w:eastAsia="Calibri" w:hAnsi="Arial Narrow" w:cs="Times New Roman"/>
          <w:lang w:eastAsia="en-US"/>
        </w:rPr>
        <w:t>Citación de Notificación Personal No.2613  de 04/07/2018</w:t>
      </w:r>
    </w:p>
    <w:p w:rsidR="00ED6188" w:rsidRDefault="00ED6188" w:rsidP="00ED6188">
      <w:pPr>
        <w:rPr>
          <w:rFonts w:ascii="Arial Narrow" w:eastAsia="Calibri" w:hAnsi="Arial Narrow" w:cs="Times New Roman"/>
          <w:lang w:eastAsia="en-US"/>
        </w:rPr>
      </w:pPr>
      <w:r>
        <w:rPr>
          <w:rFonts w:ascii="Arial Narrow" w:eastAsia="Calibri" w:hAnsi="Arial Narrow" w:cs="Times New Roman"/>
          <w:b/>
          <w:lang w:eastAsia="en-US"/>
        </w:rPr>
        <w:t xml:space="preserve">            </w:t>
      </w:r>
    </w:p>
    <w:p w:rsidR="00ED6188" w:rsidRDefault="00ED6188" w:rsidP="00ED6188">
      <w:pPr>
        <w:rPr>
          <w:rFonts w:ascii="Arial Narrow" w:eastAsia="Calibri" w:hAnsi="Arial Narrow" w:cs="Times New Roman"/>
          <w:lang w:eastAsia="en-US"/>
        </w:rPr>
      </w:pPr>
      <w:r>
        <w:rPr>
          <w:rFonts w:ascii="Arial Narrow" w:eastAsia="Calibri" w:hAnsi="Arial Narrow" w:cs="Times New Roman"/>
          <w:lang w:eastAsia="en-US"/>
        </w:rPr>
        <w:t>Armenia, 04 de julio  de 2018</w:t>
      </w:r>
    </w:p>
    <w:p w:rsidR="00ED6188" w:rsidRDefault="00ED6188" w:rsidP="00ED6188">
      <w:pPr>
        <w:rPr>
          <w:rFonts w:ascii="Arial Narrow" w:eastAsia="Calibri" w:hAnsi="Arial Narrow" w:cs="Times New Roman"/>
          <w:lang w:eastAsia="en-US"/>
        </w:rPr>
      </w:pPr>
    </w:p>
    <w:p w:rsidR="00ED6188" w:rsidRDefault="00ED6188" w:rsidP="00ED6188">
      <w:pPr>
        <w:rPr>
          <w:rFonts w:ascii="Arial Narrow" w:eastAsia="Calibri" w:hAnsi="Arial Narrow" w:cs="Times New Roman"/>
          <w:lang w:eastAsia="en-US"/>
        </w:rPr>
      </w:pPr>
      <w:r>
        <w:rPr>
          <w:rFonts w:ascii="Arial Narrow" w:eastAsia="Calibri" w:hAnsi="Arial Narrow" w:cs="Times New Roman"/>
          <w:lang w:eastAsia="en-US"/>
        </w:rPr>
        <w:t>Señor</w:t>
      </w:r>
    </w:p>
    <w:p w:rsidR="00ED6188" w:rsidRDefault="00ED6188" w:rsidP="00ED6188">
      <w:pPr>
        <w:rPr>
          <w:rFonts w:ascii="Arial Narrow" w:eastAsia="Calibri" w:hAnsi="Arial Narrow" w:cs="Arial"/>
          <w:b/>
          <w:lang w:eastAsia="en-US"/>
        </w:rPr>
      </w:pPr>
      <w:r>
        <w:rPr>
          <w:rFonts w:ascii="Arial Narrow" w:eastAsia="Calibri" w:hAnsi="Arial Narrow" w:cs="Arial"/>
          <w:b/>
          <w:lang w:eastAsia="en-US"/>
        </w:rPr>
        <w:t>DUBERNEY PAREJA GIRALDO</w:t>
      </w:r>
    </w:p>
    <w:p w:rsidR="00ED6188" w:rsidRDefault="00ED6188" w:rsidP="00ED6188">
      <w:pPr>
        <w:rPr>
          <w:rFonts w:ascii="Arial Narrow" w:eastAsia="Calibri" w:hAnsi="Arial Narrow" w:cs="Arial"/>
          <w:lang w:eastAsia="en-US"/>
        </w:rPr>
      </w:pPr>
      <w:r>
        <w:rPr>
          <w:rFonts w:ascii="Arial Narrow" w:eastAsia="Calibri" w:hAnsi="Arial Narrow" w:cs="Arial"/>
          <w:lang w:eastAsia="en-US"/>
        </w:rPr>
        <w:t>CALLE 11 No.13-10  SECTOR PARQUE SUCRE</w:t>
      </w:r>
    </w:p>
    <w:p w:rsidR="00ED6188" w:rsidRDefault="00ED6188" w:rsidP="00ED6188">
      <w:pPr>
        <w:rPr>
          <w:rFonts w:ascii="Arial Narrow" w:eastAsia="Calibri" w:hAnsi="Arial Narrow" w:cs="Arial"/>
          <w:lang w:eastAsia="en-US"/>
        </w:rPr>
      </w:pPr>
      <w:r>
        <w:rPr>
          <w:rFonts w:ascii="Arial Narrow" w:eastAsia="Calibri" w:hAnsi="Arial Narrow" w:cs="Arial"/>
          <w:lang w:eastAsia="en-US"/>
        </w:rPr>
        <w:t xml:space="preserve">Armenia Q. </w:t>
      </w:r>
    </w:p>
    <w:p w:rsidR="00ED6188" w:rsidRDefault="00ED6188" w:rsidP="00ED6188">
      <w:pPr>
        <w:rPr>
          <w:rFonts w:ascii="Arial Narrow" w:eastAsia="Calibri" w:hAnsi="Arial Narrow" w:cs="Times New Roman"/>
          <w:b/>
          <w:lang w:eastAsia="en-US"/>
        </w:rPr>
      </w:pPr>
    </w:p>
    <w:p w:rsidR="00ED6188" w:rsidRDefault="00ED6188" w:rsidP="00ED6188">
      <w:pPr>
        <w:jc w:val="both"/>
        <w:rPr>
          <w:rFonts w:ascii="Arial Narrow" w:eastAsia="Calibri" w:hAnsi="Arial Narrow" w:cs="Times New Roman"/>
          <w:b/>
          <w:i/>
          <w:lang w:eastAsia="en-US"/>
        </w:rPr>
      </w:pPr>
      <w:r>
        <w:rPr>
          <w:rFonts w:ascii="Arial Narrow" w:eastAsia="Calibri" w:hAnsi="Arial Narrow" w:cs="Times New Roman"/>
          <w:b/>
          <w:lang w:eastAsia="en-US"/>
        </w:rPr>
        <w:t xml:space="preserve">ASUNTO: </w:t>
      </w:r>
      <w:r>
        <w:rPr>
          <w:rFonts w:ascii="Arial Narrow" w:eastAsia="Calibri" w:hAnsi="Arial Narrow" w:cs="Times New Roman"/>
          <w:i/>
          <w:lang w:eastAsia="en-US"/>
        </w:rPr>
        <w:t>Citación de</w:t>
      </w:r>
      <w:r>
        <w:rPr>
          <w:rFonts w:ascii="Arial Narrow" w:eastAsia="Calibri" w:hAnsi="Arial Narrow" w:cs="Times New Roman"/>
          <w:b/>
          <w:i/>
          <w:lang w:eastAsia="en-US"/>
        </w:rPr>
        <w:t xml:space="preserve"> </w:t>
      </w:r>
      <w:r>
        <w:rPr>
          <w:rFonts w:ascii="Arial Narrow" w:eastAsia="Calibri" w:hAnsi="Arial Narrow" w:cs="Times New Roman"/>
          <w:i/>
          <w:lang w:eastAsia="en-US"/>
        </w:rPr>
        <w:t xml:space="preserve">Notificación personal Resolución </w:t>
      </w:r>
      <w:r>
        <w:rPr>
          <w:rFonts w:ascii="Arial Narrow" w:eastAsia="Calibri" w:hAnsi="Arial Narrow" w:cs="Times New Roman"/>
          <w:b/>
          <w:i/>
          <w:lang w:eastAsia="en-US"/>
        </w:rPr>
        <w:t>DC – 034</w:t>
      </w:r>
    </w:p>
    <w:p w:rsidR="00ED6188" w:rsidRDefault="00ED6188" w:rsidP="00ED6188">
      <w:pPr>
        <w:jc w:val="both"/>
        <w:rPr>
          <w:rFonts w:ascii="Arial Narrow" w:eastAsia="Calibri" w:hAnsi="Arial Narrow" w:cs="Times New Roman"/>
          <w:lang w:eastAsia="en-US"/>
        </w:rPr>
      </w:pPr>
      <w:r>
        <w:rPr>
          <w:rFonts w:ascii="Arial Narrow" w:eastAsia="Calibri" w:hAnsi="Arial Narrow" w:cs="Times New Roman"/>
          <w:lang w:eastAsia="en-US"/>
        </w:rPr>
        <w:t>De manera comedida me permito informarle que debe acercarse a las oficinas de la Dirección Comercial de Empresas Públicas de Armenia ESP, ubicadas en la Carrera 18 Calle 17 esquina Centro Comercial del Café Piso 3, dentro de los diez (10) días hábiles al recibo de la presente comunicación, a fin de notificarse personalmente.</w:t>
      </w:r>
    </w:p>
    <w:p w:rsidR="00ED6188" w:rsidRDefault="00ED6188" w:rsidP="00ED6188">
      <w:pPr>
        <w:jc w:val="both"/>
        <w:rPr>
          <w:rFonts w:ascii="Arial Narrow" w:eastAsia="Calibri" w:hAnsi="Arial Narrow" w:cs="Times New Roman"/>
          <w:lang w:eastAsia="en-US"/>
        </w:rPr>
      </w:pPr>
      <w:r>
        <w:rPr>
          <w:rFonts w:ascii="Arial Narrow" w:eastAsia="Calibri" w:hAnsi="Arial Narrow" w:cs="Times New Roman"/>
          <w:lang w:eastAsia="en-US"/>
        </w:rPr>
        <w:t>Se advierte que, de no comparecer dentro del término fijado, se notificará por correo conforme lo dispuesto en el Estatuto Tributario.</w:t>
      </w:r>
    </w:p>
    <w:p w:rsidR="00ED6188" w:rsidRDefault="00ED6188" w:rsidP="00ED6188">
      <w:pPr>
        <w:jc w:val="both"/>
        <w:rPr>
          <w:rFonts w:ascii="Arial Narrow" w:eastAsia="Calibri" w:hAnsi="Arial Narrow" w:cs="Times New Roman"/>
          <w:lang w:eastAsia="en-US"/>
        </w:rPr>
      </w:pPr>
      <w:r>
        <w:rPr>
          <w:rFonts w:ascii="Arial Narrow" w:eastAsia="Calibri" w:hAnsi="Arial Narrow" w:cs="Times New Roman"/>
          <w:lang w:eastAsia="en-US"/>
        </w:rPr>
        <w:t>Se advierte que debe acreditar la calidad en que actúa.</w:t>
      </w:r>
    </w:p>
    <w:p w:rsidR="00ED6188" w:rsidRDefault="00ED6188" w:rsidP="00ED6188">
      <w:pPr>
        <w:jc w:val="both"/>
        <w:rPr>
          <w:rFonts w:ascii="Arial Narrow" w:eastAsia="Calibri" w:hAnsi="Arial Narrow" w:cs="Times New Roman"/>
          <w:lang w:eastAsia="en-US"/>
        </w:rPr>
      </w:pPr>
    </w:p>
    <w:p w:rsidR="00ED6188" w:rsidRDefault="00ED6188" w:rsidP="00ED6188">
      <w:pPr>
        <w:jc w:val="both"/>
        <w:rPr>
          <w:rFonts w:ascii="Arial Narrow" w:eastAsia="Calibri" w:hAnsi="Arial Narrow" w:cs="Times New Roman"/>
          <w:lang w:eastAsia="en-US"/>
        </w:rPr>
      </w:pPr>
      <w:r>
        <w:rPr>
          <w:rFonts w:ascii="Arial Narrow" w:eastAsia="Calibri" w:hAnsi="Arial Narrow" w:cs="Times New Roman"/>
          <w:lang w:eastAsia="en-US"/>
        </w:rPr>
        <w:t>Atentamente,</w:t>
      </w:r>
    </w:p>
    <w:p w:rsidR="00ED6188" w:rsidRDefault="00ED6188" w:rsidP="00ED6188">
      <w:pPr>
        <w:keepNext/>
        <w:outlineLvl w:val="4"/>
        <w:rPr>
          <w:rFonts w:ascii="Arial Narrow" w:eastAsia="Calibri" w:hAnsi="Arial Narrow" w:cs="Times New Roman"/>
          <w:b/>
          <w:bCs/>
          <w:lang w:eastAsia="en-US"/>
        </w:rPr>
      </w:pPr>
    </w:p>
    <w:p w:rsidR="00ED6188" w:rsidRDefault="00ED6188" w:rsidP="00ED6188">
      <w:pPr>
        <w:rPr>
          <w:rFonts w:ascii="Arial Narrow" w:eastAsia="Calibri" w:hAnsi="Arial Narrow" w:cs="Arial"/>
          <w:b/>
          <w:lang w:eastAsia="en-US"/>
        </w:rPr>
      </w:pPr>
      <w:r>
        <w:rPr>
          <w:rFonts w:ascii="Arial Narrow" w:eastAsia="Calibri" w:hAnsi="Arial Narrow" w:cs="Arial"/>
          <w:b/>
          <w:lang w:eastAsia="en-US"/>
        </w:rPr>
        <w:t>A. Román Pinilla</w:t>
      </w:r>
    </w:p>
    <w:p w:rsidR="00ED6188" w:rsidRDefault="00ED6188" w:rsidP="00ED6188">
      <w:pPr>
        <w:rPr>
          <w:rFonts w:ascii="Arial Narrow" w:eastAsia="Calibri" w:hAnsi="Arial Narrow" w:cs="Arial"/>
          <w:lang w:eastAsia="en-US"/>
        </w:rPr>
      </w:pPr>
      <w:r>
        <w:rPr>
          <w:rFonts w:ascii="Arial Narrow" w:eastAsia="Calibri" w:hAnsi="Arial Narrow" w:cs="Arial"/>
          <w:lang w:eastAsia="en-US"/>
        </w:rPr>
        <w:t>Contratista Cobro Coactivo</w:t>
      </w:r>
    </w:p>
    <w:p w:rsidR="00ED6188" w:rsidRDefault="00ED6188" w:rsidP="00ED6188">
      <w:pPr>
        <w:jc w:val="both"/>
        <w:rPr>
          <w:rFonts w:ascii="Arial Narrow" w:eastAsia="Calibri" w:hAnsi="Arial Narrow" w:cs="Times New Roman"/>
          <w:lang w:eastAsia="en-US"/>
        </w:rPr>
      </w:pPr>
      <w:r>
        <w:rPr>
          <w:rFonts w:ascii="Arial Narrow" w:eastAsia="Calibri" w:hAnsi="Arial Narrow" w:cs="Times New Roman"/>
          <w:lang w:eastAsia="en-US"/>
        </w:rPr>
        <w:t>Dirección Comercial</w:t>
      </w:r>
    </w:p>
    <w:p w:rsidR="00877DFA" w:rsidRDefault="00877DFA"/>
    <w:sectPr w:rsidR="00877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200A986A"/>
    <w:lvl w:ilvl="0" w:tplc="AEE4ECF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16"/>
    <w:rsid w:val="00125416"/>
    <w:rsid w:val="00292537"/>
    <w:rsid w:val="00847D8B"/>
    <w:rsid w:val="00877DFA"/>
    <w:rsid w:val="00ED6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8B"/>
    <w:rPr>
      <w:rFonts w:eastAsiaTheme="minorEastAsia"/>
      <w:lang w:eastAsia="es-CO"/>
    </w:rPr>
  </w:style>
  <w:style w:type="paragraph" w:styleId="Ttulo5">
    <w:name w:val="heading 5"/>
    <w:basedOn w:val="Normal"/>
    <w:next w:val="Normal"/>
    <w:link w:val="Ttulo5Car"/>
    <w:semiHidden/>
    <w:unhideWhenUsed/>
    <w:qFormat/>
    <w:rsid w:val="00847D8B"/>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47D8B"/>
    <w:rPr>
      <w:rFonts w:ascii="Comic Sans MS" w:eastAsia="Times New Roman" w:hAnsi="Comic Sans MS" w:cs="Times New Roman"/>
      <w:sz w:val="24"/>
      <w:szCs w:val="20"/>
      <w:lang w:eastAsia="es-ES"/>
    </w:rPr>
  </w:style>
  <w:style w:type="paragraph" w:styleId="Sangradetextonormal">
    <w:name w:val="Body Text Indent"/>
    <w:basedOn w:val="Normal"/>
    <w:link w:val="SangradetextonormalCar"/>
    <w:uiPriority w:val="99"/>
    <w:semiHidden/>
    <w:unhideWhenUsed/>
    <w:rsid w:val="00ED6188"/>
    <w:pPr>
      <w:spacing w:after="120" w:line="240" w:lineRule="auto"/>
      <w:ind w:left="283"/>
    </w:pPr>
    <w:rPr>
      <w:rFonts w:ascii="Tahoma" w:eastAsia="Times New Roman" w:hAnsi="Tahoma" w:cs="Tahoma"/>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ED6188"/>
    <w:rPr>
      <w:rFonts w:ascii="Tahoma" w:eastAsia="Times New Roman" w:hAnsi="Tahoma" w:cs="Tahoma"/>
      <w:sz w:val="24"/>
      <w:szCs w:val="24"/>
      <w:lang w:val="es-ES" w:eastAsia="es-ES"/>
    </w:rPr>
  </w:style>
  <w:style w:type="paragraph" w:styleId="Prrafodelista">
    <w:name w:val="List Paragraph"/>
    <w:basedOn w:val="Normal"/>
    <w:uiPriority w:val="34"/>
    <w:qFormat/>
    <w:rsid w:val="00ED6188"/>
    <w:pPr>
      <w:spacing w:after="0" w:line="240" w:lineRule="auto"/>
      <w:ind w:left="708"/>
    </w:pPr>
    <w:rPr>
      <w:rFonts w:ascii="Tahoma" w:eastAsia="Times New Roman" w:hAnsi="Tahoma" w:cs="Tahoma"/>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8B"/>
    <w:rPr>
      <w:rFonts w:eastAsiaTheme="minorEastAsia"/>
      <w:lang w:eastAsia="es-CO"/>
    </w:rPr>
  </w:style>
  <w:style w:type="paragraph" w:styleId="Ttulo5">
    <w:name w:val="heading 5"/>
    <w:basedOn w:val="Normal"/>
    <w:next w:val="Normal"/>
    <w:link w:val="Ttulo5Car"/>
    <w:semiHidden/>
    <w:unhideWhenUsed/>
    <w:qFormat/>
    <w:rsid w:val="00847D8B"/>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847D8B"/>
    <w:rPr>
      <w:rFonts w:ascii="Comic Sans MS" w:eastAsia="Times New Roman" w:hAnsi="Comic Sans MS" w:cs="Times New Roman"/>
      <w:sz w:val="24"/>
      <w:szCs w:val="20"/>
      <w:lang w:eastAsia="es-ES"/>
    </w:rPr>
  </w:style>
  <w:style w:type="paragraph" w:styleId="Sangradetextonormal">
    <w:name w:val="Body Text Indent"/>
    <w:basedOn w:val="Normal"/>
    <w:link w:val="SangradetextonormalCar"/>
    <w:uiPriority w:val="99"/>
    <w:semiHidden/>
    <w:unhideWhenUsed/>
    <w:rsid w:val="00ED6188"/>
    <w:pPr>
      <w:spacing w:after="120" w:line="240" w:lineRule="auto"/>
      <w:ind w:left="283"/>
    </w:pPr>
    <w:rPr>
      <w:rFonts w:ascii="Tahoma" w:eastAsia="Times New Roman" w:hAnsi="Tahoma" w:cs="Tahoma"/>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ED6188"/>
    <w:rPr>
      <w:rFonts w:ascii="Tahoma" w:eastAsia="Times New Roman" w:hAnsi="Tahoma" w:cs="Tahoma"/>
      <w:sz w:val="24"/>
      <w:szCs w:val="24"/>
      <w:lang w:val="es-ES" w:eastAsia="es-ES"/>
    </w:rPr>
  </w:style>
  <w:style w:type="paragraph" w:styleId="Prrafodelista">
    <w:name w:val="List Paragraph"/>
    <w:basedOn w:val="Normal"/>
    <w:uiPriority w:val="34"/>
    <w:qFormat/>
    <w:rsid w:val="00ED6188"/>
    <w:pPr>
      <w:spacing w:after="0" w:line="240" w:lineRule="auto"/>
      <w:ind w:left="708"/>
    </w:pPr>
    <w:rPr>
      <w:rFonts w:ascii="Tahoma" w:eastAsia="Times New Roman" w:hAnsi="Tahoma" w:cs="Tahom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491">
      <w:bodyDiv w:val="1"/>
      <w:marLeft w:val="0"/>
      <w:marRight w:val="0"/>
      <w:marTop w:val="0"/>
      <w:marBottom w:val="0"/>
      <w:divBdr>
        <w:top w:val="none" w:sz="0" w:space="0" w:color="auto"/>
        <w:left w:val="none" w:sz="0" w:space="0" w:color="auto"/>
        <w:bottom w:val="none" w:sz="0" w:space="0" w:color="auto"/>
        <w:right w:val="none" w:sz="0" w:space="0" w:color="auto"/>
      </w:divBdr>
    </w:div>
    <w:div w:id="3235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1090</Words>
  <Characters>5999</Characters>
  <Application>Microsoft Office Word</Application>
  <DocSecurity>0</DocSecurity>
  <Lines>49</Lines>
  <Paragraphs>14</Paragraphs>
  <ScaleCrop>false</ScaleCrop>
  <Company>EPA</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4</cp:revision>
  <dcterms:created xsi:type="dcterms:W3CDTF">2018-07-19T21:17:00Z</dcterms:created>
  <dcterms:modified xsi:type="dcterms:W3CDTF">2018-07-19T21:32:00Z</dcterms:modified>
</cp:coreProperties>
</file>